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DC0" w:rsidRPr="00DB30AD" w:rsidRDefault="00AE4EC1" w:rsidP="004D1DC0">
      <w:pPr>
        <w:spacing w:after="0" w:line="360" w:lineRule="auto"/>
        <w:jc w:val="center"/>
        <w:rPr>
          <w:rFonts w:ascii="Times New Roman" w:hAnsi="Times New Roman"/>
          <w:b/>
          <w:sz w:val="26"/>
          <w:szCs w:val="26"/>
        </w:rPr>
      </w:pPr>
      <w:r w:rsidRPr="00DB30AD">
        <w:rPr>
          <w:rFonts w:ascii="Times New Roman" w:hAnsi="Times New Roman"/>
          <w:b/>
          <w:sz w:val="26"/>
          <w:szCs w:val="26"/>
        </w:rPr>
        <w:t xml:space="preserve">Deficiência </w:t>
      </w:r>
      <w:r w:rsidR="00DB30AD" w:rsidRPr="00DB30AD">
        <w:rPr>
          <w:rFonts w:ascii="Times New Roman" w:hAnsi="Times New Roman"/>
          <w:b/>
          <w:sz w:val="26"/>
          <w:szCs w:val="26"/>
        </w:rPr>
        <w:t>d</w:t>
      </w:r>
      <w:r w:rsidRPr="00DB30AD">
        <w:rPr>
          <w:rFonts w:ascii="Times New Roman" w:hAnsi="Times New Roman"/>
          <w:b/>
          <w:sz w:val="26"/>
          <w:szCs w:val="26"/>
        </w:rPr>
        <w:t xml:space="preserve">e Vitamina B12 </w:t>
      </w:r>
      <w:r w:rsidR="00DB30AD" w:rsidRPr="00DB30AD">
        <w:rPr>
          <w:rFonts w:ascii="Times New Roman" w:hAnsi="Times New Roman"/>
          <w:b/>
          <w:sz w:val="26"/>
          <w:szCs w:val="26"/>
        </w:rPr>
        <w:t>e</w:t>
      </w:r>
      <w:r w:rsidRPr="00DB30AD">
        <w:rPr>
          <w:rFonts w:ascii="Times New Roman" w:hAnsi="Times New Roman"/>
          <w:b/>
          <w:sz w:val="26"/>
          <w:szCs w:val="26"/>
        </w:rPr>
        <w:t xml:space="preserve"> Cognição </w:t>
      </w:r>
      <w:r w:rsidR="00DB30AD" w:rsidRPr="00DB30AD">
        <w:rPr>
          <w:rFonts w:ascii="Times New Roman" w:hAnsi="Times New Roman"/>
          <w:b/>
          <w:sz w:val="26"/>
          <w:szCs w:val="26"/>
        </w:rPr>
        <w:t>e</w:t>
      </w:r>
      <w:r w:rsidRPr="00DB30AD">
        <w:rPr>
          <w:rFonts w:ascii="Times New Roman" w:hAnsi="Times New Roman"/>
          <w:b/>
          <w:sz w:val="26"/>
          <w:szCs w:val="26"/>
        </w:rPr>
        <w:t xml:space="preserve">m Idosos:  </w:t>
      </w:r>
    </w:p>
    <w:p w:rsidR="004D1DC0" w:rsidRPr="00DB30AD" w:rsidRDefault="00AE4EC1" w:rsidP="004D1DC0">
      <w:pPr>
        <w:spacing w:after="0" w:line="360" w:lineRule="auto"/>
        <w:jc w:val="center"/>
        <w:rPr>
          <w:rFonts w:ascii="Times New Roman" w:hAnsi="Times New Roman"/>
          <w:b/>
          <w:sz w:val="26"/>
          <w:szCs w:val="26"/>
        </w:rPr>
      </w:pPr>
      <w:r w:rsidRPr="00DB30AD">
        <w:rPr>
          <w:rFonts w:ascii="Times New Roman" w:hAnsi="Times New Roman"/>
          <w:b/>
          <w:sz w:val="26"/>
          <w:szCs w:val="26"/>
        </w:rPr>
        <w:t xml:space="preserve"> Análise </w:t>
      </w:r>
      <w:r w:rsidR="00DB30AD" w:rsidRPr="00DB30AD">
        <w:rPr>
          <w:rFonts w:ascii="Times New Roman" w:hAnsi="Times New Roman"/>
          <w:b/>
          <w:sz w:val="26"/>
          <w:szCs w:val="26"/>
        </w:rPr>
        <w:t>d</w:t>
      </w:r>
      <w:r w:rsidRPr="00DB30AD">
        <w:rPr>
          <w:rFonts w:ascii="Times New Roman" w:hAnsi="Times New Roman"/>
          <w:b/>
          <w:sz w:val="26"/>
          <w:szCs w:val="26"/>
        </w:rPr>
        <w:t>e Produção Científica</w:t>
      </w:r>
    </w:p>
    <w:p w:rsidR="00AE4EC1" w:rsidRDefault="00AE4EC1" w:rsidP="004D1DC0">
      <w:pPr>
        <w:spacing w:after="0" w:line="360" w:lineRule="auto"/>
        <w:rPr>
          <w:rFonts w:ascii="Times New Roman" w:hAnsi="Times New Roman"/>
          <w:sz w:val="24"/>
          <w:szCs w:val="24"/>
        </w:rPr>
      </w:pPr>
    </w:p>
    <w:p w:rsidR="00DB30AD" w:rsidRDefault="00DB30AD" w:rsidP="004D1DC0">
      <w:pPr>
        <w:spacing w:after="0" w:line="360" w:lineRule="auto"/>
        <w:rPr>
          <w:rFonts w:ascii="Times New Roman" w:hAnsi="Times New Roman"/>
          <w:sz w:val="24"/>
          <w:szCs w:val="24"/>
        </w:rPr>
      </w:pPr>
    </w:p>
    <w:p w:rsidR="004D1DC0" w:rsidRDefault="004D1DC0" w:rsidP="004D1DC0">
      <w:pPr>
        <w:spacing w:after="0" w:line="360" w:lineRule="auto"/>
        <w:rPr>
          <w:rFonts w:ascii="Times New Roman" w:hAnsi="Times New Roman"/>
          <w:sz w:val="24"/>
          <w:szCs w:val="24"/>
          <w:vertAlign w:val="superscript"/>
        </w:rPr>
      </w:pPr>
      <w:r w:rsidRPr="004D1DC0">
        <w:rPr>
          <w:rFonts w:ascii="Times New Roman" w:hAnsi="Times New Roman"/>
          <w:sz w:val="24"/>
          <w:szCs w:val="24"/>
        </w:rPr>
        <w:t xml:space="preserve">Viviane Ferri Ross </w:t>
      </w:r>
      <w:proofErr w:type="spellStart"/>
      <w:r w:rsidRPr="004D1DC0">
        <w:rPr>
          <w:rFonts w:ascii="Times New Roman" w:hAnsi="Times New Roman"/>
          <w:sz w:val="24"/>
          <w:szCs w:val="24"/>
        </w:rPr>
        <w:t>Perucha</w:t>
      </w:r>
      <w:proofErr w:type="spellEnd"/>
      <w:r w:rsidRPr="004D1DC0">
        <w:rPr>
          <w:rFonts w:ascii="Times New Roman" w:hAnsi="Times New Roman"/>
          <w:sz w:val="24"/>
          <w:szCs w:val="24"/>
        </w:rPr>
        <w:t xml:space="preserve"> </w:t>
      </w:r>
      <w:r w:rsidRPr="004D1DC0">
        <w:rPr>
          <w:rFonts w:ascii="Times New Roman" w:hAnsi="Times New Roman"/>
          <w:sz w:val="24"/>
          <w:szCs w:val="24"/>
          <w:vertAlign w:val="superscript"/>
        </w:rPr>
        <w:t xml:space="preserve"> </w:t>
      </w:r>
    </w:p>
    <w:p w:rsidR="00EE2830" w:rsidRPr="004D1DC0" w:rsidRDefault="00EE2830" w:rsidP="00EE2830">
      <w:pPr>
        <w:spacing w:after="0" w:line="360" w:lineRule="auto"/>
        <w:rPr>
          <w:rFonts w:ascii="Times New Roman" w:hAnsi="Times New Roman"/>
          <w:sz w:val="24"/>
          <w:szCs w:val="24"/>
          <w:vertAlign w:val="superscript"/>
        </w:rPr>
      </w:pPr>
      <w:proofErr w:type="spellStart"/>
      <w:r w:rsidRPr="004D1DC0">
        <w:rPr>
          <w:rFonts w:ascii="Times New Roman" w:hAnsi="Times New Roman"/>
          <w:sz w:val="24"/>
          <w:szCs w:val="24"/>
        </w:rPr>
        <w:t>Kilze</w:t>
      </w:r>
      <w:proofErr w:type="spellEnd"/>
      <w:r w:rsidRPr="004D1DC0">
        <w:rPr>
          <w:rFonts w:ascii="Times New Roman" w:hAnsi="Times New Roman"/>
          <w:sz w:val="24"/>
          <w:szCs w:val="24"/>
        </w:rPr>
        <w:t xml:space="preserve"> </w:t>
      </w:r>
      <w:proofErr w:type="spellStart"/>
      <w:r w:rsidRPr="004D1DC0">
        <w:rPr>
          <w:rFonts w:ascii="Times New Roman" w:hAnsi="Times New Roman"/>
          <w:sz w:val="24"/>
          <w:szCs w:val="24"/>
        </w:rPr>
        <w:t>Malaquias</w:t>
      </w:r>
      <w:proofErr w:type="spellEnd"/>
      <w:r w:rsidRPr="004D1DC0">
        <w:rPr>
          <w:rFonts w:ascii="Times New Roman" w:hAnsi="Times New Roman"/>
          <w:sz w:val="24"/>
          <w:szCs w:val="24"/>
        </w:rPr>
        <w:t xml:space="preserve"> de Souza </w:t>
      </w:r>
    </w:p>
    <w:p w:rsidR="004D1DC0" w:rsidRDefault="004D1DC0" w:rsidP="004D1DC0">
      <w:pPr>
        <w:spacing w:after="0" w:line="360" w:lineRule="auto"/>
        <w:rPr>
          <w:rFonts w:ascii="Times New Roman" w:hAnsi="Times New Roman"/>
          <w:sz w:val="24"/>
          <w:szCs w:val="24"/>
          <w:vertAlign w:val="superscript"/>
        </w:rPr>
      </w:pPr>
      <w:r w:rsidRPr="004D1DC0">
        <w:rPr>
          <w:rFonts w:ascii="Times New Roman" w:hAnsi="Times New Roman"/>
          <w:sz w:val="24"/>
          <w:szCs w:val="24"/>
        </w:rPr>
        <w:t>Rita de Cássia Aquino</w:t>
      </w:r>
      <w:r w:rsidRPr="004D1DC0">
        <w:rPr>
          <w:rFonts w:ascii="Times New Roman" w:hAnsi="Times New Roman"/>
          <w:sz w:val="24"/>
          <w:szCs w:val="24"/>
          <w:vertAlign w:val="superscript"/>
        </w:rPr>
        <w:t xml:space="preserve">                                                                                          </w:t>
      </w:r>
    </w:p>
    <w:p w:rsidR="00AE4EC1" w:rsidRDefault="004D1DC0" w:rsidP="00AE4EC1">
      <w:pPr>
        <w:spacing w:after="0" w:line="360" w:lineRule="auto"/>
        <w:rPr>
          <w:rFonts w:ascii="Times New Roman" w:hAnsi="Times New Roman"/>
          <w:sz w:val="24"/>
          <w:szCs w:val="24"/>
        </w:rPr>
      </w:pPr>
      <w:r w:rsidRPr="004D1DC0">
        <w:rPr>
          <w:rFonts w:ascii="Times New Roman" w:hAnsi="Times New Roman"/>
          <w:sz w:val="24"/>
          <w:szCs w:val="24"/>
        </w:rPr>
        <w:t>Marcelo de Almeida Buriti</w:t>
      </w:r>
      <w:r w:rsidR="00DB30AD">
        <w:rPr>
          <w:rFonts w:ascii="Times New Roman" w:hAnsi="Times New Roman"/>
          <w:sz w:val="24"/>
          <w:szCs w:val="24"/>
        </w:rPr>
        <w:t xml:space="preserve"> (orientação)</w:t>
      </w:r>
    </w:p>
    <w:p w:rsidR="00AE4EC1" w:rsidRPr="00AE4EC1" w:rsidRDefault="00AE4EC1" w:rsidP="00AE4EC1">
      <w:pPr>
        <w:spacing w:after="0" w:line="360" w:lineRule="auto"/>
        <w:rPr>
          <w:rFonts w:ascii="Times New Roman" w:hAnsi="Times New Roman"/>
          <w:sz w:val="24"/>
          <w:szCs w:val="24"/>
        </w:rPr>
      </w:pPr>
    </w:p>
    <w:p w:rsidR="004D1DC0" w:rsidRDefault="00AE4EC1" w:rsidP="004D1DC0">
      <w:pPr>
        <w:pBdr>
          <w:top w:val="single" w:sz="6" w:space="1" w:color="auto"/>
          <w:bottom w:val="single" w:sz="6" w:space="1" w:color="auto"/>
        </w:pBdr>
        <w:spacing w:after="0" w:line="360" w:lineRule="auto"/>
        <w:jc w:val="both"/>
        <w:rPr>
          <w:rFonts w:ascii="Times New Roman" w:hAnsi="Times New Roman"/>
          <w:b/>
          <w:sz w:val="24"/>
          <w:szCs w:val="24"/>
        </w:rPr>
      </w:pPr>
      <w:r w:rsidRPr="004D1DC0">
        <w:rPr>
          <w:rFonts w:ascii="Times New Roman" w:hAnsi="Times New Roman"/>
          <w:b/>
          <w:sz w:val="24"/>
          <w:szCs w:val="24"/>
        </w:rPr>
        <w:t>Resumo</w:t>
      </w:r>
    </w:p>
    <w:p w:rsidR="00DB30AD" w:rsidRPr="004D1DC0" w:rsidRDefault="00DB30AD" w:rsidP="004D1DC0">
      <w:pPr>
        <w:pBdr>
          <w:top w:val="single" w:sz="6" w:space="1" w:color="auto"/>
          <w:bottom w:val="single" w:sz="6" w:space="1" w:color="auto"/>
        </w:pBdr>
        <w:spacing w:after="0" w:line="360" w:lineRule="auto"/>
        <w:jc w:val="both"/>
        <w:rPr>
          <w:rFonts w:ascii="Times New Roman" w:hAnsi="Times New Roman"/>
          <w:b/>
          <w:sz w:val="24"/>
          <w:szCs w:val="24"/>
        </w:rPr>
      </w:pPr>
    </w:p>
    <w:p w:rsidR="004D1DC0" w:rsidRPr="004D1DC0" w:rsidRDefault="004D1DC0" w:rsidP="004D1DC0">
      <w:pPr>
        <w:pBdr>
          <w:top w:val="single" w:sz="6" w:space="1" w:color="auto"/>
          <w:bottom w:val="single" w:sz="6" w:space="1" w:color="auto"/>
        </w:pBdr>
        <w:spacing w:after="0" w:line="360" w:lineRule="auto"/>
        <w:jc w:val="both"/>
        <w:rPr>
          <w:rFonts w:ascii="Times New Roman" w:hAnsi="Times New Roman"/>
          <w:sz w:val="24"/>
          <w:szCs w:val="24"/>
        </w:rPr>
      </w:pPr>
      <w:r w:rsidRPr="004D1DC0">
        <w:rPr>
          <w:rFonts w:ascii="Times New Roman" w:hAnsi="Times New Roman"/>
          <w:sz w:val="24"/>
          <w:szCs w:val="24"/>
        </w:rPr>
        <w:t xml:space="preserve">A vitamina B12, também conhecida como </w:t>
      </w:r>
      <w:proofErr w:type="spellStart"/>
      <w:r w:rsidRPr="004D1DC0">
        <w:rPr>
          <w:rFonts w:ascii="Times New Roman" w:hAnsi="Times New Roman"/>
          <w:sz w:val="24"/>
          <w:szCs w:val="24"/>
        </w:rPr>
        <w:t>cobalamina</w:t>
      </w:r>
      <w:proofErr w:type="spellEnd"/>
      <w:r w:rsidRPr="004D1DC0">
        <w:rPr>
          <w:rFonts w:ascii="Times New Roman" w:hAnsi="Times New Roman"/>
          <w:sz w:val="24"/>
          <w:szCs w:val="24"/>
        </w:rPr>
        <w:t xml:space="preserve">, desempenha papel essencial às funções neurológicas e hematológicas, sendo a sua deficiência associada a disfunções neurológicas, psicológicas, anemia e a defeitos congênitos. No idoso, prejuízos cognitivos e a demência, podem estar relacionados à alta prevalência do status inadequado desta vitamina e à elevada concentração de </w:t>
      </w:r>
      <w:proofErr w:type="spellStart"/>
      <w:r w:rsidRPr="004D1DC0">
        <w:rPr>
          <w:rFonts w:ascii="Times New Roman" w:hAnsi="Times New Roman"/>
          <w:sz w:val="24"/>
          <w:szCs w:val="24"/>
        </w:rPr>
        <w:t>homocisteína</w:t>
      </w:r>
      <w:proofErr w:type="spellEnd"/>
      <w:r w:rsidRPr="004D1DC0">
        <w:rPr>
          <w:rFonts w:ascii="Times New Roman" w:hAnsi="Times New Roman"/>
          <w:sz w:val="24"/>
          <w:szCs w:val="24"/>
        </w:rPr>
        <w:t xml:space="preserve">.  Entre os mecanismos plausíveis, relaciona-se a </w:t>
      </w:r>
      <w:proofErr w:type="spellStart"/>
      <w:r w:rsidRPr="004D1DC0">
        <w:rPr>
          <w:rFonts w:ascii="Times New Roman" w:hAnsi="Times New Roman"/>
          <w:sz w:val="24"/>
          <w:szCs w:val="24"/>
        </w:rPr>
        <w:t>neurotoxicidade</w:t>
      </w:r>
      <w:proofErr w:type="spellEnd"/>
      <w:r w:rsidRPr="004D1DC0">
        <w:rPr>
          <w:rFonts w:ascii="Times New Roman" w:hAnsi="Times New Roman"/>
          <w:sz w:val="24"/>
          <w:szCs w:val="24"/>
        </w:rPr>
        <w:t xml:space="preserve"> e </w:t>
      </w:r>
      <w:proofErr w:type="spellStart"/>
      <w:r w:rsidRPr="004D1DC0">
        <w:rPr>
          <w:rFonts w:ascii="Times New Roman" w:hAnsi="Times New Roman"/>
          <w:sz w:val="24"/>
          <w:szCs w:val="24"/>
        </w:rPr>
        <w:t>vasotoxicidade</w:t>
      </w:r>
      <w:proofErr w:type="spellEnd"/>
      <w:r w:rsidRPr="004D1DC0">
        <w:rPr>
          <w:rFonts w:ascii="Times New Roman" w:hAnsi="Times New Roman"/>
          <w:sz w:val="24"/>
          <w:szCs w:val="24"/>
        </w:rPr>
        <w:t xml:space="preserve"> da </w:t>
      </w:r>
      <w:proofErr w:type="spellStart"/>
      <w:r w:rsidRPr="004D1DC0">
        <w:rPr>
          <w:rFonts w:ascii="Times New Roman" w:hAnsi="Times New Roman"/>
          <w:sz w:val="24"/>
          <w:szCs w:val="24"/>
        </w:rPr>
        <w:t>homocisteína</w:t>
      </w:r>
      <w:proofErr w:type="spellEnd"/>
      <w:r w:rsidRPr="004D1DC0">
        <w:rPr>
          <w:rFonts w:ascii="Times New Roman" w:hAnsi="Times New Roman"/>
          <w:sz w:val="24"/>
          <w:szCs w:val="24"/>
        </w:rPr>
        <w:t xml:space="preserve"> e ao prejuízo nas reações de </w:t>
      </w:r>
      <w:proofErr w:type="spellStart"/>
      <w:r w:rsidRPr="004D1DC0">
        <w:rPr>
          <w:rFonts w:ascii="Times New Roman" w:hAnsi="Times New Roman"/>
          <w:sz w:val="24"/>
          <w:szCs w:val="24"/>
        </w:rPr>
        <w:t>metilação</w:t>
      </w:r>
      <w:proofErr w:type="spellEnd"/>
      <w:r w:rsidRPr="004D1DC0">
        <w:rPr>
          <w:rFonts w:ascii="Times New Roman" w:hAnsi="Times New Roman"/>
          <w:sz w:val="24"/>
          <w:szCs w:val="24"/>
        </w:rPr>
        <w:t xml:space="preserve"> vitais ao funcionamento do sistema nervosos central. Cerca de 10 a 30% dos idosos apresentam problemas de absorção </w:t>
      </w:r>
      <w:proofErr w:type="gramStart"/>
      <w:r w:rsidRPr="004D1DC0">
        <w:rPr>
          <w:rFonts w:ascii="Times New Roman" w:hAnsi="Times New Roman"/>
          <w:sz w:val="24"/>
          <w:szCs w:val="24"/>
        </w:rPr>
        <w:t>desta</w:t>
      </w:r>
      <w:proofErr w:type="gramEnd"/>
      <w:r w:rsidRPr="004D1DC0">
        <w:rPr>
          <w:rFonts w:ascii="Times New Roman" w:hAnsi="Times New Roman"/>
          <w:sz w:val="24"/>
          <w:szCs w:val="24"/>
        </w:rPr>
        <w:t xml:space="preserve"> vitamina, predispondo este grupo a um maior risco de deficiência e, conseqüentemente, às doenças neurológicas a esta associadas.  Este trabalho, caracterizado como uma pesquisa de produção científica</w:t>
      </w:r>
      <w:proofErr w:type="gramStart"/>
      <w:r w:rsidRPr="004D1DC0">
        <w:rPr>
          <w:rFonts w:ascii="Times New Roman" w:hAnsi="Times New Roman"/>
          <w:sz w:val="24"/>
          <w:szCs w:val="24"/>
        </w:rPr>
        <w:t>, teve</w:t>
      </w:r>
      <w:proofErr w:type="gramEnd"/>
      <w:r w:rsidRPr="004D1DC0">
        <w:rPr>
          <w:rFonts w:ascii="Times New Roman" w:hAnsi="Times New Roman"/>
          <w:sz w:val="24"/>
          <w:szCs w:val="24"/>
        </w:rPr>
        <w:t xml:space="preserve"> por objetivo levantar os trabalhos publicados em periódicos nos últimos cinco anos sobre as alterações neurológicas relacionadas à deficiência de vitamina B12 no idoso e seu tratamento por meio de suplementação, classificando-os pela tipologia, análise de dados, sujeitos da pesquisa, autoria e quanto ao cumprimento dos objetivos propostos. Por meio de uma busca sistemática realizada pela base de dados </w:t>
      </w:r>
      <w:r w:rsidRPr="004D1DC0">
        <w:rPr>
          <w:rFonts w:ascii="Times New Roman" w:hAnsi="Times New Roman"/>
          <w:i/>
          <w:sz w:val="24"/>
          <w:szCs w:val="24"/>
        </w:rPr>
        <w:t>MEDLINE</w:t>
      </w:r>
      <w:r w:rsidRPr="004D1DC0">
        <w:rPr>
          <w:rFonts w:ascii="Times New Roman" w:hAnsi="Times New Roman"/>
          <w:sz w:val="24"/>
          <w:szCs w:val="24"/>
        </w:rPr>
        <w:t>, foram levantados os resumos dos artigos publicados entre 2005 e 2010, utilizando com palavras-chaves “</w:t>
      </w:r>
      <w:proofErr w:type="spellStart"/>
      <w:r w:rsidRPr="004D1DC0">
        <w:rPr>
          <w:rFonts w:ascii="Times New Roman" w:hAnsi="Times New Roman"/>
          <w:i/>
          <w:sz w:val="24"/>
          <w:szCs w:val="24"/>
        </w:rPr>
        <w:t>Cobalamin</w:t>
      </w:r>
      <w:proofErr w:type="spellEnd"/>
      <w:r w:rsidRPr="004D1DC0">
        <w:rPr>
          <w:rFonts w:ascii="Times New Roman" w:hAnsi="Times New Roman"/>
          <w:sz w:val="24"/>
          <w:szCs w:val="24"/>
        </w:rPr>
        <w:t>” e “</w:t>
      </w:r>
      <w:proofErr w:type="spellStart"/>
      <w:r w:rsidRPr="004D1DC0">
        <w:rPr>
          <w:rFonts w:ascii="Times New Roman" w:hAnsi="Times New Roman"/>
          <w:i/>
          <w:sz w:val="24"/>
          <w:szCs w:val="24"/>
        </w:rPr>
        <w:t>Cognition</w:t>
      </w:r>
      <w:proofErr w:type="spellEnd"/>
      <w:r w:rsidRPr="004D1DC0">
        <w:rPr>
          <w:rFonts w:ascii="Times New Roman" w:hAnsi="Times New Roman"/>
          <w:sz w:val="24"/>
          <w:szCs w:val="24"/>
        </w:rPr>
        <w:t xml:space="preserve">”, e limitando a busca à faixa etária &gt;65 anos e aos trabalhos relacionados </w:t>
      </w:r>
      <w:proofErr w:type="gramStart"/>
      <w:r w:rsidRPr="004D1DC0">
        <w:rPr>
          <w:rFonts w:ascii="Times New Roman" w:hAnsi="Times New Roman"/>
          <w:sz w:val="24"/>
          <w:szCs w:val="24"/>
        </w:rPr>
        <w:t>a</w:t>
      </w:r>
      <w:proofErr w:type="gramEnd"/>
      <w:r w:rsidRPr="004D1DC0">
        <w:rPr>
          <w:rFonts w:ascii="Times New Roman" w:hAnsi="Times New Roman"/>
          <w:sz w:val="24"/>
          <w:szCs w:val="24"/>
        </w:rPr>
        <w:t xml:space="preserve"> “</w:t>
      </w:r>
      <w:proofErr w:type="spellStart"/>
      <w:r w:rsidRPr="004D1DC0">
        <w:rPr>
          <w:rFonts w:ascii="Times New Roman" w:hAnsi="Times New Roman"/>
          <w:i/>
          <w:sz w:val="24"/>
          <w:szCs w:val="24"/>
        </w:rPr>
        <w:t>dietary</w:t>
      </w:r>
      <w:proofErr w:type="spellEnd"/>
      <w:r w:rsidRPr="004D1DC0">
        <w:rPr>
          <w:rFonts w:ascii="Times New Roman" w:hAnsi="Times New Roman"/>
          <w:i/>
          <w:sz w:val="24"/>
          <w:szCs w:val="24"/>
        </w:rPr>
        <w:t xml:space="preserve"> </w:t>
      </w:r>
      <w:proofErr w:type="spellStart"/>
      <w:r w:rsidRPr="004D1DC0">
        <w:rPr>
          <w:rFonts w:ascii="Times New Roman" w:hAnsi="Times New Roman"/>
          <w:i/>
          <w:sz w:val="24"/>
          <w:szCs w:val="24"/>
        </w:rPr>
        <w:t>suplement</w:t>
      </w:r>
      <w:proofErr w:type="spellEnd"/>
      <w:r w:rsidRPr="004D1DC0">
        <w:rPr>
          <w:rFonts w:ascii="Times New Roman" w:hAnsi="Times New Roman"/>
          <w:sz w:val="24"/>
          <w:szCs w:val="24"/>
        </w:rPr>
        <w:t xml:space="preserve">”. </w:t>
      </w:r>
      <w:proofErr w:type="gramStart"/>
      <w:r w:rsidRPr="004D1DC0">
        <w:rPr>
          <w:rFonts w:ascii="Times New Roman" w:hAnsi="Times New Roman"/>
          <w:sz w:val="24"/>
          <w:szCs w:val="24"/>
        </w:rPr>
        <w:t>Foram</w:t>
      </w:r>
      <w:proofErr w:type="gramEnd"/>
      <w:r w:rsidRPr="004D1DC0">
        <w:rPr>
          <w:rFonts w:ascii="Times New Roman" w:hAnsi="Times New Roman"/>
          <w:sz w:val="24"/>
          <w:szCs w:val="24"/>
        </w:rPr>
        <w:t xml:space="preserve"> localizados um total de 27 trabalhos no período analisado, sendo possível determinar um predomínio de pesquisas experimentais (55,56%), de autoria múltipla (85,19%), com análise de dados mista (77,77%), em idosos (75,86%) e na maioria (77,78%), cumpriam com os objetivos propostos explícitos no resumo. </w:t>
      </w:r>
      <w:r w:rsidRPr="004D1DC0">
        <w:rPr>
          <w:rFonts w:ascii="Times New Roman" w:hAnsi="Times New Roman"/>
          <w:sz w:val="24"/>
          <w:szCs w:val="24"/>
        </w:rPr>
        <w:lastRenderedPageBreak/>
        <w:t xml:space="preserve">Diante desses resultados, conclui-se que, devido a sua importância social, o assunto está em evidência, sendo vastamente estudado no meio científico internacional, destacando-se o grande número de pesquisas experimentais, em virtude da necessidade urgente de se buscar uma maneira segura e eficiente de se melhorar o status da deficiência da vitamina B12 e, </w:t>
      </w:r>
      <w:proofErr w:type="spellStart"/>
      <w:r w:rsidRPr="004D1DC0">
        <w:rPr>
          <w:rFonts w:ascii="Times New Roman" w:hAnsi="Times New Roman"/>
          <w:sz w:val="24"/>
          <w:szCs w:val="24"/>
        </w:rPr>
        <w:t>consequentemente</w:t>
      </w:r>
      <w:proofErr w:type="spellEnd"/>
      <w:r w:rsidRPr="004D1DC0">
        <w:rPr>
          <w:rFonts w:ascii="Times New Roman" w:hAnsi="Times New Roman"/>
          <w:sz w:val="24"/>
          <w:szCs w:val="24"/>
        </w:rPr>
        <w:t>, reduzir a vulnerabilidade do idoso às sérias implicações neurológicas e também cardiovasculares relacionadas, que tanto podem comprometem sua saúde mental, independência e qualidade de vida.</w:t>
      </w:r>
    </w:p>
    <w:p w:rsidR="00DB30AD" w:rsidRDefault="00DB30AD" w:rsidP="004D1DC0">
      <w:pPr>
        <w:pBdr>
          <w:top w:val="single" w:sz="6" w:space="1" w:color="auto"/>
          <w:bottom w:val="single" w:sz="6" w:space="1" w:color="auto"/>
        </w:pBdr>
        <w:spacing w:after="0" w:line="360" w:lineRule="auto"/>
        <w:jc w:val="both"/>
        <w:rPr>
          <w:rFonts w:ascii="Times New Roman" w:hAnsi="Times New Roman"/>
          <w:b/>
          <w:sz w:val="24"/>
          <w:szCs w:val="24"/>
        </w:rPr>
      </w:pPr>
    </w:p>
    <w:p w:rsidR="004D1DC0" w:rsidRDefault="004D1DC0" w:rsidP="004D1DC0">
      <w:pPr>
        <w:pBdr>
          <w:top w:val="single" w:sz="6" w:space="1" w:color="auto"/>
          <w:bottom w:val="single" w:sz="6" w:space="1" w:color="auto"/>
        </w:pBdr>
        <w:spacing w:after="0" w:line="360" w:lineRule="auto"/>
        <w:jc w:val="both"/>
        <w:rPr>
          <w:rFonts w:ascii="Times New Roman" w:hAnsi="Times New Roman"/>
          <w:sz w:val="24"/>
          <w:szCs w:val="24"/>
        </w:rPr>
      </w:pPr>
      <w:r w:rsidRPr="004D1DC0">
        <w:rPr>
          <w:rFonts w:ascii="Times New Roman" w:hAnsi="Times New Roman"/>
          <w:b/>
          <w:sz w:val="24"/>
          <w:szCs w:val="24"/>
        </w:rPr>
        <w:t>Palavras-Chave:</w:t>
      </w:r>
      <w:r w:rsidRPr="004D1DC0">
        <w:rPr>
          <w:rFonts w:ascii="Times New Roman" w:hAnsi="Times New Roman"/>
          <w:sz w:val="24"/>
          <w:szCs w:val="24"/>
        </w:rPr>
        <w:t xml:space="preserve"> </w:t>
      </w:r>
      <w:proofErr w:type="spellStart"/>
      <w:r w:rsidR="00AE4EC1" w:rsidRPr="004D1DC0">
        <w:rPr>
          <w:rFonts w:ascii="Times New Roman" w:hAnsi="Times New Roman"/>
          <w:sz w:val="24"/>
          <w:szCs w:val="24"/>
        </w:rPr>
        <w:t>Cobalamina</w:t>
      </w:r>
      <w:proofErr w:type="spellEnd"/>
      <w:r w:rsidR="00AE4EC1" w:rsidRPr="004D1DC0">
        <w:rPr>
          <w:rFonts w:ascii="Times New Roman" w:hAnsi="Times New Roman"/>
          <w:sz w:val="24"/>
          <w:szCs w:val="24"/>
        </w:rPr>
        <w:t>, Suplementação, Função Cognitiva, Memória, Demência,</w:t>
      </w:r>
      <w:proofErr w:type="gramStart"/>
      <w:r w:rsidR="00AE4EC1" w:rsidRPr="004D1DC0">
        <w:rPr>
          <w:rFonts w:ascii="Times New Roman" w:hAnsi="Times New Roman"/>
          <w:sz w:val="24"/>
          <w:szCs w:val="24"/>
        </w:rPr>
        <w:t xml:space="preserve">  </w:t>
      </w:r>
      <w:proofErr w:type="gramEnd"/>
      <w:r w:rsidR="00AE4EC1" w:rsidRPr="004D1DC0">
        <w:rPr>
          <w:rFonts w:ascii="Times New Roman" w:hAnsi="Times New Roman"/>
          <w:sz w:val="24"/>
          <w:szCs w:val="24"/>
        </w:rPr>
        <w:t>Envelhecimento</w:t>
      </w:r>
    </w:p>
    <w:p w:rsidR="00DB30AD" w:rsidRPr="004D1DC0" w:rsidRDefault="00DB30AD" w:rsidP="004D1DC0">
      <w:pPr>
        <w:pBdr>
          <w:top w:val="single" w:sz="6" w:space="1" w:color="auto"/>
          <w:bottom w:val="single" w:sz="6" w:space="1" w:color="auto"/>
        </w:pBdr>
        <w:spacing w:after="0" w:line="360" w:lineRule="auto"/>
        <w:jc w:val="both"/>
        <w:rPr>
          <w:rFonts w:ascii="Times New Roman" w:hAnsi="Times New Roman"/>
          <w:sz w:val="24"/>
          <w:szCs w:val="24"/>
        </w:rPr>
      </w:pPr>
    </w:p>
    <w:p w:rsidR="004D1DC0" w:rsidRPr="004D1DC0" w:rsidRDefault="004D1DC0" w:rsidP="004D1DC0">
      <w:pPr>
        <w:spacing w:after="0" w:line="360" w:lineRule="auto"/>
        <w:jc w:val="both"/>
        <w:rPr>
          <w:rFonts w:ascii="Times New Roman" w:hAnsi="Times New Roman"/>
          <w:sz w:val="24"/>
          <w:szCs w:val="24"/>
        </w:rPr>
      </w:pPr>
      <w:proofErr w:type="gramStart"/>
      <w:r w:rsidRPr="004D1DC0">
        <w:rPr>
          <w:rFonts w:ascii="Times New Roman" w:hAnsi="Times New Roman"/>
          <w:sz w:val="24"/>
          <w:szCs w:val="24"/>
          <w:vertAlign w:val="superscript"/>
        </w:rPr>
        <w:t>1</w:t>
      </w:r>
      <w:proofErr w:type="gramEnd"/>
      <w:r w:rsidRPr="004D1DC0">
        <w:rPr>
          <w:rFonts w:ascii="Times New Roman" w:hAnsi="Times New Roman"/>
          <w:sz w:val="24"/>
          <w:szCs w:val="24"/>
          <w:vertAlign w:val="superscript"/>
        </w:rPr>
        <w:t xml:space="preserve"> </w:t>
      </w:r>
      <w:r w:rsidRPr="004D1DC0">
        <w:rPr>
          <w:rFonts w:ascii="Times New Roman" w:hAnsi="Times New Roman"/>
          <w:sz w:val="24"/>
          <w:szCs w:val="24"/>
        </w:rPr>
        <w:t xml:space="preserve">Mestranda em Ciências do Envelhecimento  pela Universidade São Judas Tadeu (USJT). Nutricionista graduada pelo Centro Universitário São Camilo. Especialista em Nutrição Clínica Funcional e em Terapia </w:t>
      </w:r>
      <w:proofErr w:type="spellStart"/>
      <w:r w:rsidRPr="004D1DC0">
        <w:rPr>
          <w:rFonts w:ascii="Times New Roman" w:hAnsi="Times New Roman"/>
          <w:sz w:val="24"/>
          <w:szCs w:val="24"/>
        </w:rPr>
        <w:t>Ortomolecular</w:t>
      </w:r>
      <w:proofErr w:type="spellEnd"/>
      <w:r w:rsidRPr="004D1DC0">
        <w:rPr>
          <w:rFonts w:ascii="Times New Roman" w:hAnsi="Times New Roman"/>
          <w:sz w:val="24"/>
          <w:szCs w:val="24"/>
        </w:rPr>
        <w:t xml:space="preserve">, Nutrição Celular e Longevidade. </w:t>
      </w:r>
      <w:proofErr w:type="spellStart"/>
      <w:proofErr w:type="gramStart"/>
      <w:r w:rsidRPr="004D1DC0">
        <w:rPr>
          <w:rFonts w:ascii="Times New Roman" w:hAnsi="Times New Roman"/>
          <w:sz w:val="24"/>
          <w:szCs w:val="24"/>
        </w:rPr>
        <w:t>E-mail</w:t>
      </w:r>
      <w:proofErr w:type="spellEnd"/>
      <w:r w:rsidRPr="004D1DC0">
        <w:rPr>
          <w:rFonts w:ascii="Times New Roman" w:hAnsi="Times New Roman"/>
          <w:sz w:val="24"/>
          <w:szCs w:val="24"/>
        </w:rPr>
        <w:t>:</w:t>
      </w:r>
      <w:proofErr w:type="gramEnd"/>
      <w:r w:rsidRPr="004D1DC0">
        <w:rPr>
          <w:rFonts w:ascii="Times New Roman" w:hAnsi="Times New Roman"/>
          <w:sz w:val="24"/>
          <w:szCs w:val="24"/>
        </w:rPr>
        <w:t xml:space="preserve">viviross@ig.com.br </w:t>
      </w:r>
    </w:p>
    <w:p w:rsidR="004D1DC0" w:rsidRPr="004D1DC0" w:rsidRDefault="004D1DC0" w:rsidP="004D1DC0">
      <w:pPr>
        <w:spacing w:after="0" w:line="360" w:lineRule="auto"/>
        <w:jc w:val="both"/>
        <w:rPr>
          <w:rFonts w:ascii="Times New Roman" w:hAnsi="Times New Roman"/>
          <w:sz w:val="24"/>
          <w:szCs w:val="24"/>
        </w:rPr>
      </w:pPr>
      <w:proofErr w:type="gramStart"/>
      <w:r w:rsidRPr="004D1DC0">
        <w:rPr>
          <w:rFonts w:ascii="Times New Roman" w:hAnsi="Times New Roman"/>
          <w:sz w:val="24"/>
          <w:szCs w:val="24"/>
          <w:vertAlign w:val="superscript"/>
        </w:rPr>
        <w:t>2</w:t>
      </w:r>
      <w:proofErr w:type="gramEnd"/>
      <w:r w:rsidRPr="004D1DC0">
        <w:rPr>
          <w:rFonts w:ascii="Times New Roman" w:hAnsi="Times New Roman"/>
          <w:sz w:val="24"/>
          <w:szCs w:val="24"/>
          <w:vertAlign w:val="superscript"/>
        </w:rPr>
        <w:t xml:space="preserve">  </w:t>
      </w:r>
      <w:r w:rsidRPr="004D1DC0">
        <w:rPr>
          <w:rFonts w:ascii="Times New Roman" w:hAnsi="Times New Roman"/>
          <w:sz w:val="24"/>
          <w:szCs w:val="24"/>
        </w:rPr>
        <w:t xml:space="preserve">Nutricionista e Doutora em Nutrição e Saúde Pública pela USP; Docente do mestrado em Ciências do Envelhecimento  da Universidade São Judas Tadeu (USJT) </w:t>
      </w:r>
      <w:proofErr w:type="spellStart"/>
      <w:r w:rsidRPr="004D1DC0">
        <w:rPr>
          <w:rFonts w:ascii="Times New Roman" w:hAnsi="Times New Roman"/>
          <w:sz w:val="24"/>
          <w:szCs w:val="24"/>
        </w:rPr>
        <w:t>E-mail</w:t>
      </w:r>
      <w:proofErr w:type="spellEnd"/>
      <w:r w:rsidRPr="004D1DC0">
        <w:rPr>
          <w:rFonts w:ascii="Times New Roman" w:hAnsi="Times New Roman"/>
          <w:sz w:val="24"/>
          <w:szCs w:val="24"/>
        </w:rPr>
        <w:t>: rcaquino@uol.com.br</w:t>
      </w:r>
    </w:p>
    <w:p w:rsidR="004D1DC0" w:rsidRPr="004D1DC0" w:rsidRDefault="004D1DC0" w:rsidP="004D1DC0">
      <w:pPr>
        <w:spacing w:after="0" w:line="360" w:lineRule="auto"/>
        <w:jc w:val="both"/>
        <w:rPr>
          <w:rFonts w:ascii="Times New Roman" w:hAnsi="Times New Roman"/>
          <w:sz w:val="24"/>
          <w:szCs w:val="24"/>
        </w:rPr>
      </w:pPr>
      <w:proofErr w:type="gramStart"/>
      <w:r w:rsidRPr="004D1DC0">
        <w:rPr>
          <w:rFonts w:ascii="Times New Roman" w:hAnsi="Times New Roman"/>
          <w:sz w:val="24"/>
          <w:szCs w:val="24"/>
          <w:vertAlign w:val="superscript"/>
        </w:rPr>
        <w:t>3</w:t>
      </w:r>
      <w:proofErr w:type="gramEnd"/>
      <w:r w:rsidRPr="004D1DC0">
        <w:rPr>
          <w:rFonts w:ascii="Times New Roman" w:hAnsi="Times New Roman"/>
          <w:sz w:val="24"/>
          <w:szCs w:val="24"/>
          <w:vertAlign w:val="superscript"/>
        </w:rPr>
        <w:t xml:space="preserve"> </w:t>
      </w:r>
      <w:r w:rsidRPr="004D1DC0">
        <w:rPr>
          <w:rFonts w:ascii="Times New Roman" w:hAnsi="Times New Roman"/>
          <w:sz w:val="24"/>
          <w:szCs w:val="24"/>
        </w:rPr>
        <w:t xml:space="preserve">Mestranda em Ciências do Envelhecimento  pela Universidade São Judas Tadeu (USJT). Educadora Física graduada e licenciada pela Faculdade do Clube Náutico </w:t>
      </w:r>
      <w:proofErr w:type="spellStart"/>
      <w:r w:rsidRPr="004D1DC0">
        <w:rPr>
          <w:rFonts w:ascii="Times New Roman" w:hAnsi="Times New Roman"/>
          <w:sz w:val="24"/>
          <w:szCs w:val="24"/>
        </w:rPr>
        <w:t>Mogiano</w:t>
      </w:r>
      <w:proofErr w:type="spellEnd"/>
      <w:r w:rsidRPr="004D1DC0">
        <w:rPr>
          <w:rFonts w:ascii="Times New Roman" w:hAnsi="Times New Roman"/>
          <w:sz w:val="24"/>
          <w:szCs w:val="24"/>
        </w:rPr>
        <w:t xml:space="preserve"> (UMC). </w:t>
      </w:r>
      <w:proofErr w:type="spellStart"/>
      <w:r w:rsidRPr="004D1DC0">
        <w:rPr>
          <w:rFonts w:ascii="Times New Roman" w:hAnsi="Times New Roman"/>
          <w:sz w:val="24"/>
          <w:szCs w:val="24"/>
        </w:rPr>
        <w:t>E-mail</w:t>
      </w:r>
      <w:proofErr w:type="spellEnd"/>
      <w:r w:rsidRPr="004D1DC0">
        <w:rPr>
          <w:rFonts w:ascii="Times New Roman" w:hAnsi="Times New Roman"/>
          <w:sz w:val="24"/>
          <w:szCs w:val="24"/>
        </w:rPr>
        <w:t>: kilzemalaquiasdesouza@gmail.com</w:t>
      </w:r>
    </w:p>
    <w:p w:rsidR="004D1DC0" w:rsidRPr="004D1DC0" w:rsidRDefault="004D1DC0" w:rsidP="004D1DC0">
      <w:pPr>
        <w:spacing w:after="0" w:line="360" w:lineRule="auto"/>
        <w:jc w:val="both"/>
        <w:rPr>
          <w:rFonts w:ascii="Times New Roman" w:hAnsi="Times New Roman"/>
          <w:sz w:val="24"/>
          <w:szCs w:val="24"/>
        </w:rPr>
      </w:pPr>
      <w:proofErr w:type="gramStart"/>
      <w:r w:rsidRPr="004D1DC0">
        <w:rPr>
          <w:rFonts w:ascii="Times New Roman" w:hAnsi="Times New Roman"/>
          <w:sz w:val="24"/>
          <w:szCs w:val="24"/>
          <w:vertAlign w:val="superscript"/>
        </w:rPr>
        <w:t>4.</w:t>
      </w:r>
      <w:proofErr w:type="gramEnd"/>
      <w:r w:rsidRPr="004D1DC0">
        <w:rPr>
          <w:rFonts w:ascii="Times New Roman" w:hAnsi="Times New Roman"/>
          <w:sz w:val="24"/>
          <w:szCs w:val="24"/>
        </w:rPr>
        <w:t>Prof. Dr. em Psicologia pela PUCAMP. Professor do Instituto Federal de Educação, Ciência e Tecnologia de São Paulo e do Curso de mestrado em Ciências do Envelhecimento</w:t>
      </w:r>
      <w:proofErr w:type="gramStart"/>
      <w:r w:rsidRPr="004D1DC0">
        <w:rPr>
          <w:rFonts w:ascii="Times New Roman" w:hAnsi="Times New Roman"/>
          <w:sz w:val="24"/>
          <w:szCs w:val="24"/>
        </w:rPr>
        <w:t xml:space="preserve">  </w:t>
      </w:r>
      <w:proofErr w:type="gramEnd"/>
      <w:r w:rsidRPr="004D1DC0">
        <w:rPr>
          <w:rFonts w:ascii="Times New Roman" w:hAnsi="Times New Roman"/>
          <w:sz w:val="24"/>
          <w:szCs w:val="24"/>
        </w:rPr>
        <w:t xml:space="preserve">da Universidade São Judas Tadeu (USJT). </w:t>
      </w:r>
      <w:proofErr w:type="spellStart"/>
      <w:r w:rsidRPr="004D1DC0">
        <w:rPr>
          <w:rFonts w:ascii="Times New Roman" w:hAnsi="Times New Roman"/>
          <w:sz w:val="24"/>
          <w:szCs w:val="24"/>
        </w:rPr>
        <w:t>E-mail</w:t>
      </w:r>
      <w:proofErr w:type="spellEnd"/>
      <w:r w:rsidRPr="004D1DC0">
        <w:rPr>
          <w:rFonts w:ascii="Times New Roman" w:hAnsi="Times New Roman"/>
          <w:sz w:val="24"/>
          <w:szCs w:val="24"/>
        </w:rPr>
        <w:t xml:space="preserve">: </w:t>
      </w:r>
      <w:hyperlink r:id="rId7" w:history="1">
        <w:r w:rsidRPr="004D1DC0">
          <w:rPr>
            <w:rStyle w:val="Hyperlink"/>
            <w:rFonts w:ascii="Times New Roman" w:hAnsi="Times New Roman"/>
            <w:color w:val="auto"/>
            <w:sz w:val="24"/>
            <w:szCs w:val="24"/>
            <w:u w:val="none"/>
          </w:rPr>
          <w:t>marceloburiti@hotmail.com</w:t>
        </w:r>
      </w:hyperlink>
    </w:p>
    <w:p w:rsidR="004D1DC0" w:rsidRPr="004D1DC0" w:rsidRDefault="004D1DC0" w:rsidP="004D1DC0">
      <w:pPr>
        <w:spacing w:after="0" w:line="360" w:lineRule="auto"/>
        <w:rPr>
          <w:rFonts w:ascii="Times New Roman" w:hAnsi="Times New Roman"/>
          <w:sz w:val="24"/>
          <w:szCs w:val="24"/>
        </w:rPr>
      </w:pPr>
    </w:p>
    <w:p w:rsidR="004D1DC0" w:rsidRDefault="00AE4EC1" w:rsidP="004D1DC0">
      <w:pPr>
        <w:spacing w:after="0" w:line="360" w:lineRule="auto"/>
        <w:rPr>
          <w:rFonts w:ascii="Times New Roman" w:hAnsi="Times New Roman"/>
          <w:b/>
          <w:sz w:val="24"/>
          <w:szCs w:val="24"/>
        </w:rPr>
      </w:pPr>
      <w:r w:rsidRPr="00AE4EC1">
        <w:rPr>
          <w:rFonts w:ascii="Times New Roman" w:hAnsi="Times New Roman"/>
          <w:b/>
          <w:sz w:val="24"/>
          <w:szCs w:val="24"/>
        </w:rPr>
        <w:t>Introdução</w:t>
      </w:r>
    </w:p>
    <w:p w:rsidR="00DB30AD" w:rsidRPr="00AE4EC1" w:rsidRDefault="00DB30AD" w:rsidP="004D1DC0">
      <w:pPr>
        <w:spacing w:after="0" w:line="360" w:lineRule="auto"/>
        <w:rPr>
          <w:rFonts w:ascii="Times New Roman" w:hAnsi="Times New Roman"/>
          <w:b/>
          <w:sz w:val="24"/>
          <w:szCs w:val="24"/>
        </w:rPr>
      </w:pP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 xml:space="preserve">A vitamina B12, ou cianocobalamina, faz parte de uma família de compostos genericamente denominados de </w:t>
      </w:r>
      <w:proofErr w:type="spellStart"/>
      <w:r w:rsidRPr="004D1DC0">
        <w:rPr>
          <w:rFonts w:ascii="Times New Roman" w:hAnsi="Times New Roman"/>
          <w:sz w:val="24"/>
          <w:szCs w:val="24"/>
        </w:rPr>
        <w:t>cobalaminas</w:t>
      </w:r>
      <w:proofErr w:type="spellEnd"/>
      <w:r w:rsidRPr="004D1DC0">
        <w:rPr>
          <w:rFonts w:ascii="Times New Roman" w:hAnsi="Times New Roman"/>
          <w:sz w:val="24"/>
          <w:szCs w:val="24"/>
        </w:rPr>
        <w:t xml:space="preserve">, que recebe diferentes denominações, dependendo do seu ligante. O termo vitamina B12 refere-se </w:t>
      </w:r>
      <w:proofErr w:type="spellStart"/>
      <w:r w:rsidRPr="004D1DC0">
        <w:rPr>
          <w:rFonts w:ascii="Times New Roman" w:hAnsi="Times New Roman"/>
          <w:sz w:val="24"/>
          <w:szCs w:val="24"/>
        </w:rPr>
        <w:t>hidroxicobalamina</w:t>
      </w:r>
      <w:proofErr w:type="spellEnd"/>
      <w:r w:rsidRPr="004D1DC0">
        <w:rPr>
          <w:rFonts w:ascii="Times New Roman" w:hAnsi="Times New Roman"/>
          <w:sz w:val="24"/>
          <w:szCs w:val="24"/>
        </w:rPr>
        <w:t xml:space="preserve"> e a cianocobalamina, embora genericamente seja aplicado a outras formas de </w:t>
      </w:r>
      <w:proofErr w:type="spellStart"/>
      <w:r w:rsidRPr="004D1DC0">
        <w:rPr>
          <w:rFonts w:ascii="Times New Roman" w:hAnsi="Times New Roman"/>
          <w:sz w:val="24"/>
          <w:szCs w:val="24"/>
        </w:rPr>
        <w:t>cobalamina</w:t>
      </w:r>
      <w:proofErr w:type="spellEnd"/>
      <w:proofErr w:type="gramStart"/>
      <w:r w:rsidRPr="004D1DC0">
        <w:rPr>
          <w:rFonts w:ascii="Times New Roman" w:hAnsi="Times New Roman"/>
          <w:sz w:val="24"/>
          <w:szCs w:val="24"/>
        </w:rPr>
        <w:t>,.</w:t>
      </w:r>
      <w:proofErr w:type="gramEnd"/>
      <w:r w:rsidRPr="004D1DC0">
        <w:rPr>
          <w:rFonts w:ascii="Times New Roman" w:hAnsi="Times New Roman"/>
          <w:sz w:val="24"/>
          <w:szCs w:val="24"/>
        </w:rPr>
        <w:t xml:space="preserve"> É caracterizada como uma vitamina hidrossolúvel, termoestável em solução, cuja fonte natural na dieta humana restringe-se a alimentos de origem animal, especialmente leite, </w:t>
      </w:r>
      <w:r w:rsidRPr="004D1DC0">
        <w:rPr>
          <w:rFonts w:ascii="Times New Roman" w:hAnsi="Times New Roman"/>
          <w:sz w:val="24"/>
          <w:szCs w:val="24"/>
        </w:rPr>
        <w:lastRenderedPageBreak/>
        <w:t>carne e ovos (</w:t>
      </w:r>
      <w:proofErr w:type="spellStart"/>
      <w:r w:rsidRPr="004D1DC0">
        <w:rPr>
          <w:rFonts w:ascii="Times New Roman" w:hAnsi="Times New Roman"/>
          <w:sz w:val="24"/>
          <w:szCs w:val="24"/>
        </w:rPr>
        <w:t>Paniz</w:t>
      </w:r>
      <w:proofErr w:type="spellEnd"/>
      <w:r w:rsidRPr="004D1DC0">
        <w:rPr>
          <w:rFonts w:ascii="Times New Roman" w:hAnsi="Times New Roman"/>
          <w:sz w:val="24"/>
          <w:szCs w:val="24"/>
        </w:rPr>
        <w:t xml:space="preserve"> </w:t>
      </w:r>
      <w:proofErr w:type="spellStart"/>
      <w:proofErr w:type="gramStart"/>
      <w:r w:rsidRPr="004D1DC0">
        <w:rPr>
          <w:rFonts w:ascii="Times New Roman" w:hAnsi="Times New Roman"/>
          <w:sz w:val="24"/>
          <w:szCs w:val="24"/>
        </w:rPr>
        <w:t>et</w:t>
      </w:r>
      <w:proofErr w:type="spellEnd"/>
      <w:proofErr w:type="gramEnd"/>
      <w:r w:rsidRPr="004D1DC0">
        <w:rPr>
          <w:rFonts w:ascii="Times New Roman" w:hAnsi="Times New Roman"/>
          <w:sz w:val="24"/>
          <w:szCs w:val="24"/>
        </w:rPr>
        <w:t xml:space="preserve"> al., 2005).  A ingestão média de vitamina B12 na população varia de 5-30µg sendo a necessidade diária de um adulto </w:t>
      </w:r>
      <w:proofErr w:type="gramStart"/>
      <w:r w:rsidRPr="004D1DC0">
        <w:rPr>
          <w:rFonts w:ascii="Times New Roman" w:hAnsi="Times New Roman"/>
          <w:sz w:val="24"/>
          <w:szCs w:val="24"/>
        </w:rPr>
        <w:t>é</w:t>
      </w:r>
      <w:proofErr w:type="gramEnd"/>
      <w:r w:rsidRPr="004D1DC0">
        <w:rPr>
          <w:rFonts w:ascii="Times New Roman" w:hAnsi="Times New Roman"/>
          <w:sz w:val="24"/>
          <w:szCs w:val="24"/>
        </w:rPr>
        <w:t xml:space="preserve"> 2,4 </w:t>
      </w:r>
      <w:proofErr w:type="spellStart"/>
      <w:r w:rsidRPr="004D1DC0">
        <w:rPr>
          <w:rFonts w:ascii="Times New Roman" w:hAnsi="Times New Roman"/>
          <w:sz w:val="24"/>
          <w:szCs w:val="24"/>
        </w:rPr>
        <w:t>µg</w:t>
      </w:r>
      <w:proofErr w:type="spellEnd"/>
      <w:r w:rsidRPr="004D1DC0">
        <w:rPr>
          <w:rFonts w:ascii="Times New Roman" w:hAnsi="Times New Roman"/>
          <w:sz w:val="24"/>
          <w:szCs w:val="24"/>
        </w:rPr>
        <w:t xml:space="preserve">. Níveis </w:t>
      </w:r>
      <w:proofErr w:type="gramStart"/>
      <w:r w:rsidRPr="004D1DC0">
        <w:rPr>
          <w:rFonts w:ascii="Times New Roman" w:hAnsi="Times New Roman"/>
          <w:sz w:val="24"/>
          <w:szCs w:val="24"/>
        </w:rPr>
        <w:t>sub-ótimos</w:t>
      </w:r>
      <w:proofErr w:type="gramEnd"/>
      <w:r w:rsidRPr="004D1DC0">
        <w:rPr>
          <w:rFonts w:ascii="Times New Roman" w:hAnsi="Times New Roman"/>
          <w:sz w:val="24"/>
          <w:szCs w:val="24"/>
        </w:rPr>
        <w:t xml:space="preserve"> podem resultar de uma menor ingestão, redução da absorção intestinal ou problemas na utilização (</w:t>
      </w:r>
      <w:proofErr w:type="spellStart"/>
      <w:r w:rsidRPr="004D1DC0">
        <w:rPr>
          <w:rFonts w:ascii="Times New Roman" w:hAnsi="Times New Roman"/>
          <w:sz w:val="24"/>
          <w:szCs w:val="24"/>
        </w:rPr>
        <w:t>McCracken</w:t>
      </w:r>
      <w:proofErr w:type="spellEnd"/>
      <w:r w:rsidRPr="004D1DC0">
        <w:rPr>
          <w:rFonts w:ascii="Times New Roman" w:hAnsi="Times New Roman"/>
          <w:sz w:val="24"/>
          <w:szCs w:val="24"/>
        </w:rPr>
        <w:t xml:space="preserve">, 2010). </w:t>
      </w: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 xml:space="preserve">As manifestações clínicas da deficiência de vitamina B12 são polimórficas, variando de casos mais brandos até condições muito severas, com manifestações hematológicas, digestivas, </w:t>
      </w:r>
      <w:proofErr w:type="spellStart"/>
      <w:r w:rsidRPr="004D1DC0">
        <w:rPr>
          <w:rFonts w:ascii="Times New Roman" w:hAnsi="Times New Roman"/>
          <w:sz w:val="24"/>
          <w:szCs w:val="24"/>
        </w:rPr>
        <w:t>neuro-psiquiátricas</w:t>
      </w:r>
      <w:proofErr w:type="spellEnd"/>
      <w:r w:rsidRPr="004D1DC0">
        <w:rPr>
          <w:rFonts w:ascii="Times New Roman" w:hAnsi="Times New Roman"/>
          <w:sz w:val="24"/>
          <w:szCs w:val="24"/>
        </w:rPr>
        <w:t xml:space="preserve"> ou outras manifestações (</w:t>
      </w:r>
      <w:proofErr w:type="spellStart"/>
      <w:r w:rsidRPr="004D1DC0">
        <w:rPr>
          <w:rFonts w:ascii="Times New Roman" w:hAnsi="Times New Roman"/>
          <w:sz w:val="24"/>
          <w:szCs w:val="24"/>
        </w:rPr>
        <w:t>Dali-Youcef</w:t>
      </w:r>
      <w:proofErr w:type="spellEnd"/>
      <w:r w:rsidRPr="004D1DC0">
        <w:rPr>
          <w:rFonts w:ascii="Times New Roman" w:hAnsi="Times New Roman"/>
          <w:sz w:val="24"/>
          <w:szCs w:val="24"/>
        </w:rPr>
        <w:t xml:space="preserve">, &amp; </w:t>
      </w:r>
      <w:proofErr w:type="spellStart"/>
      <w:r w:rsidRPr="004D1DC0">
        <w:rPr>
          <w:rFonts w:ascii="Times New Roman" w:hAnsi="Times New Roman"/>
          <w:sz w:val="24"/>
          <w:szCs w:val="24"/>
        </w:rPr>
        <w:t>Andrès</w:t>
      </w:r>
      <w:proofErr w:type="spellEnd"/>
      <w:r w:rsidRPr="004D1DC0">
        <w:rPr>
          <w:rFonts w:ascii="Times New Roman" w:hAnsi="Times New Roman"/>
          <w:sz w:val="24"/>
          <w:szCs w:val="24"/>
        </w:rPr>
        <w:t>, 2009), que podem ser assintomáticas, desencadeando uma deficiência crônica por longos anos até a manifestação de qualquer sinal clínico, que pode culminar com manifestações neuropsiquiátricas irreversíveis (</w:t>
      </w:r>
      <w:proofErr w:type="spellStart"/>
      <w:r w:rsidRPr="004D1DC0">
        <w:rPr>
          <w:rFonts w:ascii="Times New Roman" w:hAnsi="Times New Roman"/>
          <w:sz w:val="24"/>
          <w:szCs w:val="24"/>
        </w:rPr>
        <w:t>Paniz</w:t>
      </w:r>
      <w:proofErr w:type="spellEnd"/>
      <w:r w:rsidRPr="004D1DC0">
        <w:rPr>
          <w:rFonts w:ascii="Times New Roman" w:hAnsi="Times New Roman"/>
          <w:sz w:val="24"/>
          <w:szCs w:val="24"/>
        </w:rPr>
        <w:t xml:space="preserve"> </w:t>
      </w:r>
      <w:proofErr w:type="spellStart"/>
      <w:proofErr w:type="gramStart"/>
      <w:r w:rsidRPr="004D1DC0">
        <w:rPr>
          <w:rFonts w:ascii="Times New Roman" w:hAnsi="Times New Roman"/>
          <w:sz w:val="24"/>
          <w:szCs w:val="24"/>
        </w:rPr>
        <w:t>et</w:t>
      </w:r>
      <w:proofErr w:type="spellEnd"/>
      <w:proofErr w:type="gramEnd"/>
      <w:r w:rsidRPr="004D1DC0">
        <w:rPr>
          <w:rFonts w:ascii="Times New Roman" w:hAnsi="Times New Roman"/>
          <w:sz w:val="24"/>
          <w:szCs w:val="24"/>
        </w:rPr>
        <w:t xml:space="preserve"> al., 2005).</w:t>
      </w: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 xml:space="preserve"> De modo geral, a deficiência manifesta-se por um quadro clássico caracterizado por uma anemia megaloblástica associada a sintomas neurológicos, com freqüente aparecimento da tríade fraqueza, glossite, </w:t>
      </w:r>
      <w:proofErr w:type="spellStart"/>
      <w:r w:rsidRPr="004D1DC0">
        <w:rPr>
          <w:rFonts w:ascii="Times New Roman" w:hAnsi="Times New Roman"/>
          <w:sz w:val="24"/>
          <w:szCs w:val="24"/>
        </w:rPr>
        <w:t>parestesia</w:t>
      </w:r>
      <w:proofErr w:type="spellEnd"/>
      <w:r w:rsidRPr="004D1DC0">
        <w:rPr>
          <w:rFonts w:ascii="Times New Roman" w:hAnsi="Times New Roman"/>
          <w:sz w:val="24"/>
          <w:szCs w:val="24"/>
        </w:rPr>
        <w:t>. Porém, pode ocorrer mesmo na ausência de anemia numa parcela considerável de pacientes (</w:t>
      </w:r>
      <w:proofErr w:type="spellStart"/>
      <w:r w:rsidRPr="004D1DC0">
        <w:rPr>
          <w:rFonts w:ascii="Times New Roman" w:hAnsi="Times New Roman"/>
          <w:sz w:val="24"/>
          <w:szCs w:val="24"/>
        </w:rPr>
        <w:t>Paniz</w:t>
      </w:r>
      <w:proofErr w:type="spellEnd"/>
      <w:r w:rsidRPr="004D1DC0">
        <w:rPr>
          <w:rFonts w:ascii="Times New Roman" w:hAnsi="Times New Roman"/>
          <w:sz w:val="24"/>
          <w:szCs w:val="24"/>
        </w:rPr>
        <w:t xml:space="preserve"> </w:t>
      </w:r>
      <w:proofErr w:type="spellStart"/>
      <w:proofErr w:type="gramStart"/>
      <w:r w:rsidRPr="004D1DC0">
        <w:rPr>
          <w:rFonts w:ascii="Times New Roman" w:hAnsi="Times New Roman"/>
          <w:sz w:val="24"/>
          <w:szCs w:val="24"/>
        </w:rPr>
        <w:t>et</w:t>
      </w:r>
      <w:proofErr w:type="spellEnd"/>
      <w:proofErr w:type="gramEnd"/>
      <w:r w:rsidRPr="004D1DC0">
        <w:rPr>
          <w:rFonts w:ascii="Times New Roman" w:hAnsi="Times New Roman"/>
          <w:sz w:val="24"/>
          <w:szCs w:val="24"/>
        </w:rPr>
        <w:t xml:space="preserve"> al., 2005). Danos progressivos do sistema nervoso central e periférico são responsáveis pelas alterações neurológicas, que tipicamente manifestam-se com polineurites (principalmente sensoriais) nas extremidades distais, </w:t>
      </w:r>
      <w:proofErr w:type="spellStart"/>
      <w:r w:rsidRPr="004D1DC0">
        <w:rPr>
          <w:rFonts w:ascii="Times New Roman" w:hAnsi="Times New Roman"/>
          <w:sz w:val="24"/>
          <w:szCs w:val="24"/>
        </w:rPr>
        <w:t>ataxia</w:t>
      </w:r>
      <w:proofErr w:type="spellEnd"/>
      <w:r w:rsidRPr="004D1DC0">
        <w:rPr>
          <w:rFonts w:ascii="Times New Roman" w:hAnsi="Times New Roman"/>
          <w:sz w:val="24"/>
          <w:szCs w:val="24"/>
        </w:rPr>
        <w:t xml:space="preserve"> e reflexo de </w:t>
      </w:r>
      <w:proofErr w:type="spellStart"/>
      <w:r w:rsidRPr="004D1DC0">
        <w:rPr>
          <w:rFonts w:ascii="Times New Roman" w:hAnsi="Times New Roman"/>
          <w:sz w:val="24"/>
          <w:szCs w:val="24"/>
        </w:rPr>
        <w:t>Babinski</w:t>
      </w:r>
      <w:proofErr w:type="spellEnd"/>
      <w:r w:rsidRPr="004D1DC0">
        <w:rPr>
          <w:rFonts w:ascii="Times New Roman" w:hAnsi="Times New Roman"/>
          <w:sz w:val="24"/>
          <w:szCs w:val="24"/>
        </w:rPr>
        <w:t>, sendo ainda comuns relatos de déficit de memória, disfunção cognitiva e transtornos depressivos, demência (</w:t>
      </w:r>
      <w:proofErr w:type="spellStart"/>
      <w:r w:rsidRPr="004D1DC0">
        <w:rPr>
          <w:rFonts w:ascii="Times New Roman" w:hAnsi="Times New Roman"/>
          <w:sz w:val="24"/>
          <w:szCs w:val="24"/>
        </w:rPr>
        <w:t>Paniz</w:t>
      </w:r>
      <w:proofErr w:type="spellEnd"/>
      <w:r w:rsidRPr="004D1DC0">
        <w:rPr>
          <w:rFonts w:ascii="Times New Roman" w:hAnsi="Times New Roman"/>
          <w:sz w:val="24"/>
          <w:szCs w:val="24"/>
        </w:rPr>
        <w:t xml:space="preserve"> </w:t>
      </w:r>
      <w:proofErr w:type="spellStart"/>
      <w:proofErr w:type="gramStart"/>
      <w:r w:rsidRPr="004D1DC0">
        <w:rPr>
          <w:rFonts w:ascii="Times New Roman" w:hAnsi="Times New Roman"/>
          <w:sz w:val="24"/>
          <w:szCs w:val="24"/>
        </w:rPr>
        <w:t>et</w:t>
      </w:r>
      <w:proofErr w:type="spellEnd"/>
      <w:proofErr w:type="gramEnd"/>
      <w:r w:rsidRPr="004D1DC0">
        <w:rPr>
          <w:rFonts w:ascii="Times New Roman" w:hAnsi="Times New Roman"/>
          <w:sz w:val="24"/>
          <w:szCs w:val="24"/>
        </w:rPr>
        <w:t xml:space="preserve"> al., 2005).</w:t>
      </w: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Qualquer alternação no processo de absorção leva a deficiência de vitamina B12 (</w:t>
      </w:r>
      <w:proofErr w:type="spellStart"/>
      <w:r w:rsidRPr="004D1DC0">
        <w:rPr>
          <w:rFonts w:ascii="Times New Roman" w:hAnsi="Times New Roman"/>
          <w:sz w:val="24"/>
          <w:szCs w:val="24"/>
        </w:rPr>
        <w:t>Paniz</w:t>
      </w:r>
      <w:proofErr w:type="spellEnd"/>
      <w:r w:rsidRPr="004D1DC0">
        <w:rPr>
          <w:rFonts w:ascii="Times New Roman" w:hAnsi="Times New Roman"/>
          <w:sz w:val="24"/>
          <w:szCs w:val="24"/>
        </w:rPr>
        <w:t xml:space="preserve"> </w:t>
      </w:r>
      <w:proofErr w:type="spellStart"/>
      <w:proofErr w:type="gramStart"/>
      <w:r w:rsidRPr="004D1DC0">
        <w:rPr>
          <w:rFonts w:ascii="Times New Roman" w:hAnsi="Times New Roman"/>
          <w:sz w:val="24"/>
          <w:szCs w:val="24"/>
        </w:rPr>
        <w:t>et</w:t>
      </w:r>
      <w:proofErr w:type="spellEnd"/>
      <w:proofErr w:type="gramEnd"/>
      <w:r w:rsidRPr="004D1DC0">
        <w:rPr>
          <w:rFonts w:ascii="Times New Roman" w:hAnsi="Times New Roman"/>
          <w:sz w:val="24"/>
          <w:szCs w:val="24"/>
        </w:rPr>
        <w:t xml:space="preserve"> al., 2005). Cerca de 30-40% dos idosos possuem má absorção da </w:t>
      </w:r>
      <w:proofErr w:type="spellStart"/>
      <w:r w:rsidRPr="004D1DC0">
        <w:rPr>
          <w:rFonts w:ascii="Times New Roman" w:hAnsi="Times New Roman"/>
          <w:sz w:val="24"/>
          <w:szCs w:val="24"/>
        </w:rPr>
        <w:t>cobalamina</w:t>
      </w:r>
      <w:proofErr w:type="spellEnd"/>
      <w:r w:rsidRPr="004D1DC0">
        <w:rPr>
          <w:rFonts w:ascii="Times New Roman" w:hAnsi="Times New Roman"/>
          <w:sz w:val="24"/>
          <w:szCs w:val="24"/>
        </w:rPr>
        <w:t xml:space="preserve"> ligada aos alimentos, que constitui uma das principais causas da deficiência nesta faixa etária (</w:t>
      </w:r>
      <w:proofErr w:type="spellStart"/>
      <w:r w:rsidRPr="004D1DC0">
        <w:rPr>
          <w:rFonts w:ascii="Times New Roman" w:hAnsi="Times New Roman"/>
          <w:sz w:val="24"/>
          <w:szCs w:val="24"/>
        </w:rPr>
        <w:t>Andres</w:t>
      </w:r>
      <w:proofErr w:type="spellEnd"/>
      <w:r w:rsidRPr="004D1DC0">
        <w:rPr>
          <w:rFonts w:ascii="Times New Roman" w:hAnsi="Times New Roman"/>
          <w:sz w:val="24"/>
          <w:szCs w:val="24"/>
        </w:rPr>
        <w:t xml:space="preserve">, </w:t>
      </w:r>
      <w:proofErr w:type="spellStart"/>
      <w:r w:rsidRPr="004D1DC0">
        <w:rPr>
          <w:rFonts w:ascii="Times New Roman" w:hAnsi="Times New Roman"/>
          <w:sz w:val="24"/>
          <w:szCs w:val="24"/>
        </w:rPr>
        <w:t>at</w:t>
      </w:r>
      <w:proofErr w:type="spellEnd"/>
      <w:r w:rsidRPr="004D1DC0">
        <w:rPr>
          <w:rFonts w:ascii="Times New Roman" w:hAnsi="Times New Roman"/>
          <w:sz w:val="24"/>
          <w:szCs w:val="24"/>
        </w:rPr>
        <w:t xml:space="preserve"> al. 2008; Allen, 2009). Tal prevalência está associada à presença de gastrite </w:t>
      </w:r>
      <w:proofErr w:type="spellStart"/>
      <w:r w:rsidRPr="004D1DC0">
        <w:rPr>
          <w:rFonts w:ascii="Times New Roman" w:hAnsi="Times New Roman"/>
          <w:sz w:val="24"/>
          <w:szCs w:val="24"/>
        </w:rPr>
        <w:t>atrófica</w:t>
      </w:r>
      <w:proofErr w:type="spellEnd"/>
      <w:r w:rsidRPr="004D1DC0">
        <w:rPr>
          <w:rFonts w:ascii="Times New Roman" w:hAnsi="Times New Roman"/>
          <w:sz w:val="24"/>
          <w:szCs w:val="24"/>
        </w:rPr>
        <w:t xml:space="preserve">, condição que leva a uma menor produção do fator Intrínseco e redução gradual da acidez gástrica, resultando na inabilidade em liberar a </w:t>
      </w:r>
      <w:proofErr w:type="spellStart"/>
      <w:r w:rsidRPr="004D1DC0">
        <w:rPr>
          <w:rFonts w:ascii="Times New Roman" w:hAnsi="Times New Roman"/>
          <w:sz w:val="24"/>
          <w:szCs w:val="24"/>
        </w:rPr>
        <w:t>cobalamina</w:t>
      </w:r>
      <w:proofErr w:type="spellEnd"/>
      <w:r w:rsidRPr="004D1DC0">
        <w:rPr>
          <w:rFonts w:ascii="Times New Roman" w:hAnsi="Times New Roman"/>
          <w:sz w:val="24"/>
          <w:szCs w:val="24"/>
        </w:rPr>
        <w:t xml:space="preserve"> presente nos alimentos ingeridos ou do transporte intestinal de proteínas (</w:t>
      </w:r>
      <w:proofErr w:type="spellStart"/>
      <w:r w:rsidRPr="004D1DC0">
        <w:rPr>
          <w:rFonts w:ascii="Times New Roman" w:hAnsi="Times New Roman"/>
          <w:sz w:val="24"/>
          <w:szCs w:val="24"/>
        </w:rPr>
        <w:t>Carmel</w:t>
      </w:r>
      <w:proofErr w:type="spellEnd"/>
      <w:r w:rsidRPr="004D1DC0">
        <w:rPr>
          <w:rFonts w:ascii="Times New Roman" w:hAnsi="Times New Roman"/>
          <w:sz w:val="24"/>
          <w:szCs w:val="24"/>
        </w:rPr>
        <w:t xml:space="preserve">, 1997; </w:t>
      </w:r>
      <w:proofErr w:type="spellStart"/>
      <w:r w:rsidRPr="004D1DC0">
        <w:rPr>
          <w:rFonts w:ascii="Times New Roman" w:hAnsi="Times New Roman"/>
          <w:sz w:val="24"/>
          <w:szCs w:val="24"/>
        </w:rPr>
        <w:t>Dali-Youcef</w:t>
      </w:r>
      <w:proofErr w:type="spellEnd"/>
      <w:r w:rsidRPr="004D1DC0">
        <w:rPr>
          <w:rFonts w:ascii="Times New Roman" w:hAnsi="Times New Roman"/>
          <w:sz w:val="24"/>
          <w:szCs w:val="24"/>
        </w:rPr>
        <w:t xml:space="preserve">, &amp; </w:t>
      </w:r>
      <w:proofErr w:type="spellStart"/>
      <w:r w:rsidRPr="004D1DC0">
        <w:rPr>
          <w:rFonts w:ascii="Times New Roman" w:hAnsi="Times New Roman"/>
          <w:sz w:val="24"/>
          <w:szCs w:val="24"/>
        </w:rPr>
        <w:t>Andrès</w:t>
      </w:r>
      <w:proofErr w:type="spellEnd"/>
      <w:r w:rsidRPr="004D1DC0">
        <w:rPr>
          <w:rFonts w:ascii="Times New Roman" w:hAnsi="Times New Roman"/>
          <w:sz w:val="24"/>
          <w:szCs w:val="24"/>
        </w:rPr>
        <w:t xml:space="preserve">, 2009). Além das limitações gastrointestinais fisiológicas da idade, infecção por </w:t>
      </w:r>
      <w:proofErr w:type="spellStart"/>
      <w:r w:rsidRPr="004D1DC0">
        <w:rPr>
          <w:rFonts w:ascii="Times New Roman" w:hAnsi="Times New Roman"/>
          <w:i/>
          <w:sz w:val="24"/>
          <w:szCs w:val="24"/>
        </w:rPr>
        <w:t>Helicobacter</w:t>
      </w:r>
      <w:proofErr w:type="spellEnd"/>
      <w:r w:rsidRPr="004D1DC0">
        <w:rPr>
          <w:rFonts w:ascii="Times New Roman" w:hAnsi="Times New Roman"/>
          <w:i/>
          <w:sz w:val="24"/>
          <w:szCs w:val="24"/>
        </w:rPr>
        <w:t xml:space="preserve"> </w:t>
      </w:r>
      <w:proofErr w:type="spellStart"/>
      <w:r w:rsidRPr="004D1DC0">
        <w:rPr>
          <w:rFonts w:ascii="Times New Roman" w:hAnsi="Times New Roman"/>
          <w:i/>
          <w:sz w:val="24"/>
          <w:szCs w:val="24"/>
        </w:rPr>
        <w:t>pylore</w:t>
      </w:r>
      <w:proofErr w:type="spellEnd"/>
      <w:r w:rsidRPr="004D1DC0">
        <w:rPr>
          <w:rFonts w:ascii="Times New Roman" w:hAnsi="Times New Roman"/>
          <w:sz w:val="24"/>
          <w:szCs w:val="24"/>
        </w:rPr>
        <w:t xml:space="preserve"> é bastante prevalente na população idosa, constituindo uma das causas da gastrite </w:t>
      </w:r>
      <w:proofErr w:type="spellStart"/>
      <w:r w:rsidRPr="004D1DC0">
        <w:rPr>
          <w:rFonts w:ascii="Times New Roman" w:hAnsi="Times New Roman"/>
          <w:sz w:val="24"/>
          <w:szCs w:val="24"/>
        </w:rPr>
        <w:t>atrófica</w:t>
      </w:r>
      <w:proofErr w:type="spellEnd"/>
      <w:r w:rsidRPr="004D1DC0">
        <w:rPr>
          <w:rFonts w:ascii="Times New Roman" w:hAnsi="Times New Roman"/>
          <w:sz w:val="24"/>
          <w:szCs w:val="24"/>
        </w:rPr>
        <w:t xml:space="preserve">, </w:t>
      </w:r>
      <w:proofErr w:type="spellStart"/>
      <w:r w:rsidRPr="004D1DC0">
        <w:rPr>
          <w:rFonts w:ascii="Times New Roman" w:hAnsi="Times New Roman"/>
          <w:sz w:val="24"/>
          <w:szCs w:val="24"/>
        </w:rPr>
        <w:t>hipocloridria</w:t>
      </w:r>
      <w:proofErr w:type="spellEnd"/>
      <w:r w:rsidRPr="004D1DC0">
        <w:rPr>
          <w:rFonts w:ascii="Times New Roman" w:hAnsi="Times New Roman"/>
          <w:sz w:val="24"/>
          <w:szCs w:val="24"/>
        </w:rPr>
        <w:t xml:space="preserve"> e, conseqüentemente, da má-absorção, (</w:t>
      </w:r>
      <w:proofErr w:type="spellStart"/>
      <w:r w:rsidRPr="004D1DC0">
        <w:rPr>
          <w:rFonts w:ascii="Times New Roman" w:hAnsi="Times New Roman"/>
          <w:sz w:val="24"/>
          <w:szCs w:val="24"/>
        </w:rPr>
        <w:t>Dali-Youcef</w:t>
      </w:r>
      <w:proofErr w:type="spellEnd"/>
      <w:r w:rsidRPr="004D1DC0">
        <w:rPr>
          <w:rFonts w:ascii="Times New Roman" w:hAnsi="Times New Roman"/>
          <w:sz w:val="24"/>
          <w:szCs w:val="24"/>
        </w:rPr>
        <w:t xml:space="preserve">, &amp; </w:t>
      </w:r>
      <w:proofErr w:type="spellStart"/>
      <w:r w:rsidRPr="004D1DC0">
        <w:rPr>
          <w:rFonts w:ascii="Times New Roman" w:hAnsi="Times New Roman"/>
          <w:sz w:val="24"/>
          <w:szCs w:val="24"/>
        </w:rPr>
        <w:t>Andrès</w:t>
      </w:r>
      <w:proofErr w:type="spellEnd"/>
      <w:r w:rsidRPr="004D1DC0">
        <w:rPr>
          <w:rFonts w:ascii="Times New Roman" w:hAnsi="Times New Roman"/>
          <w:sz w:val="24"/>
          <w:szCs w:val="24"/>
        </w:rPr>
        <w:t xml:space="preserve">, 2009). </w:t>
      </w: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A prevalência da deficiência em idosos pode variar entre 5-25% entre os estudos, dependendo do método e critérios de ponto de corte adotados (</w:t>
      </w:r>
      <w:proofErr w:type="spellStart"/>
      <w:r w:rsidRPr="004D1DC0">
        <w:rPr>
          <w:rFonts w:ascii="Times New Roman" w:hAnsi="Times New Roman"/>
          <w:sz w:val="24"/>
          <w:szCs w:val="24"/>
        </w:rPr>
        <w:t>Varela-Moreiras</w:t>
      </w:r>
      <w:proofErr w:type="spellEnd"/>
      <w:r w:rsidRPr="004D1DC0">
        <w:rPr>
          <w:rFonts w:ascii="Times New Roman" w:hAnsi="Times New Roman"/>
          <w:sz w:val="24"/>
          <w:szCs w:val="24"/>
        </w:rPr>
        <w:t>, Murphy &amp; Scott, 2009). Nos EUA cerca de 6% dos idosos com idade igual ou superior 70 anos foram diagnosticados com deficiência (</w:t>
      </w:r>
      <w:proofErr w:type="spellStart"/>
      <w:r w:rsidRPr="004D1DC0">
        <w:rPr>
          <w:rFonts w:ascii="Times New Roman" w:hAnsi="Times New Roman"/>
          <w:sz w:val="24"/>
          <w:szCs w:val="24"/>
        </w:rPr>
        <w:t>cobalamina</w:t>
      </w:r>
      <w:proofErr w:type="spellEnd"/>
      <w:r w:rsidRPr="004D1DC0">
        <w:rPr>
          <w:rFonts w:ascii="Times New Roman" w:hAnsi="Times New Roman"/>
          <w:sz w:val="24"/>
          <w:szCs w:val="24"/>
        </w:rPr>
        <w:t xml:space="preserve"> sérica &lt; </w:t>
      </w:r>
      <w:r w:rsidRPr="004D1DC0">
        <w:rPr>
          <w:rFonts w:ascii="Times New Roman" w:hAnsi="Times New Roman"/>
          <w:sz w:val="24"/>
          <w:szCs w:val="24"/>
        </w:rPr>
        <w:lastRenderedPageBreak/>
        <w:t>148pmol/l), e mais de 20% dos idosos com mais de 60 anos apresentaram deficiência marginal (</w:t>
      </w:r>
      <w:proofErr w:type="spellStart"/>
      <w:r w:rsidRPr="004D1DC0">
        <w:rPr>
          <w:rFonts w:ascii="Times New Roman" w:hAnsi="Times New Roman"/>
          <w:sz w:val="24"/>
          <w:szCs w:val="24"/>
        </w:rPr>
        <w:t>cobalamina</w:t>
      </w:r>
      <w:proofErr w:type="spellEnd"/>
      <w:r w:rsidRPr="004D1DC0">
        <w:rPr>
          <w:rFonts w:ascii="Times New Roman" w:hAnsi="Times New Roman"/>
          <w:sz w:val="24"/>
          <w:szCs w:val="24"/>
        </w:rPr>
        <w:t xml:space="preserve"> sérica entre 148-221pmol/l) (Allen, 2009).  </w:t>
      </w: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 xml:space="preserve">A deficiência de B12 associada à baixa ingestão de </w:t>
      </w:r>
      <w:proofErr w:type="spellStart"/>
      <w:r w:rsidRPr="004D1DC0">
        <w:rPr>
          <w:rFonts w:ascii="Times New Roman" w:hAnsi="Times New Roman"/>
          <w:sz w:val="24"/>
          <w:szCs w:val="24"/>
        </w:rPr>
        <w:t>Folato</w:t>
      </w:r>
      <w:proofErr w:type="spellEnd"/>
      <w:r w:rsidRPr="004D1DC0">
        <w:rPr>
          <w:rFonts w:ascii="Times New Roman" w:hAnsi="Times New Roman"/>
          <w:sz w:val="24"/>
          <w:szCs w:val="24"/>
        </w:rPr>
        <w:t xml:space="preserve">, vitamina B6, e aos efeitos deletérios da </w:t>
      </w:r>
      <w:proofErr w:type="spellStart"/>
      <w:r w:rsidRPr="004D1DC0">
        <w:rPr>
          <w:rFonts w:ascii="Times New Roman" w:hAnsi="Times New Roman"/>
          <w:sz w:val="24"/>
          <w:szCs w:val="24"/>
        </w:rPr>
        <w:t>hiperhomocisteinemia</w:t>
      </w:r>
      <w:proofErr w:type="spellEnd"/>
      <w:r w:rsidRPr="004D1DC0">
        <w:rPr>
          <w:rFonts w:ascii="Times New Roman" w:hAnsi="Times New Roman"/>
          <w:sz w:val="24"/>
          <w:szCs w:val="24"/>
        </w:rPr>
        <w:t>, é vista atualmente como um sério problema de saúde pública tanto em países desenvolvidos como em desenvolvimento (</w:t>
      </w:r>
      <w:proofErr w:type="spellStart"/>
      <w:r w:rsidRPr="004D1DC0">
        <w:rPr>
          <w:rFonts w:ascii="Times New Roman" w:hAnsi="Times New Roman"/>
          <w:sz w:val="24"/>
          <w:szCs w:val="24"/>
        </w:rPr>
        <w:t>Varela-Moreiras</w:t>
      </w:r>
      <w:proofErr w:type="spellEnd"/>
      <w:r w:rsidRPr="004D1DC0">
        <w:rPr>
          <w:rFonts w:ascii="Times New Roman" w:hAnsi="Times New Roman"/>
          <w:sz w:val="24"/>
          <w:szCs w:val="24"/>
        </w:rPr>
        <w:t xml:space="preserve">, Murphy &amp; Scott, 2009), sendo associada a problemas neurológicos e cognitivos, como também hematológicos e cardiovasculares – condição ainda mais complicada entre os idosos, principais vítimas das alterações gástricas e de má absorção da </w:t>
      </w:r>
      <w:proofErr w:type="spellStart"/>
      <w:r w:rsidRPr="004D1DC0">
        <w:rPr>
          <w:rFonts w:ascii="Times New Roman" w:hAnsi="Times New Roman"/>
          <w:sz w:val="24"/>
          <w:szCs w:val="24"/>
        </w:rPr>
        <w:t>cobalamina</w:t>
      </w:r>
      <w:proofErr w:type="spellEnd"/>
      <w:r w:rsidRPr="004D1DC0">
        <w:rPr>
          <w:rFonts w:ascii="Times New Roman" w:hAnsi="Times New Roman"/>
          <w:sz w:val="24"/>
          <w:szCs w:val="24"/>
        </w:rPr>
        <w:t xml:space="preserve"> (</w:t>
      </w:r>
      <w:proofErr w:type="spellStart"/>
      <w:r w:rsidRPr="004D1DC0">
        <w:rPr>
          <w:rFonts w:ascii="Times New Roman" w:hAnsi="Times New Roman"/>
          <w:sz w:val="24"/>
          <w:szCs w:val="24"/>
        </w:rPr>
        <w:t>Andrès</w:t>
      </w:r>
      <w:proofErr w:type="spellEnd"/>
      <w:r w:rsidRPr="004D1DC0">
        <w:rPr>
          <w:rFonts w:ascii="Times New Roman" w:hAnsi="Times New Roman"/>
          <w:sz w:val="24"/>
          <w:szCs w:val="24"/>
        </w:rPr>
        <w:t xml:space="preserve"> </w:t>
      </w:r>
      <w:proofErr w:type="spellStart"/>
      <w:proofErr w:type="gramStart"/>
      <w:r w:rsidRPr="004D1DC0">
        <w:rPr>
          <w:rFonts w:ascii="Times New Roman" w:hAnsi="Times New Roman"/>
          <w:sz w:val="24"/>
          <w:szCs w:val="24"/>
        </w:rPr>
        <w:t>et</w:t>
      </w:r>
      <w:proofErr w:type="spellEnd"/>
      <w:proofErr w:type="gramEnd"/>
      <w:r w:rsidRPr="004D1DC0">
        <w:rPr>
          <w:rFonts w:ascii="Times New Roman" w:hAnsi="Times New Roman"/>
          <w:sz w:val="24"/>
          <w:szCs w:val="24"/>
        </w:rPr>
        <w:t xml:space="preserve"> al., 2008; </w:t>
      </w:r>
      <w:proofErr w:type="spellStart"/>
      <w:r w:rsidRPr="004D1DC0">
        <w:rPr>
          <w:rFonts w:ascii="Times New Roman" w:hAnsi="Times New Roman"/>
          <w:sz w:val="24"/>
          <w:szCs w:val="24"/>
        </w:rPr>
        <w:t>Varela-Moreiras</w:t>
      </w:r>
      <w:proofErr w:type="spellEnd"/>
      <w:r w:rsidRPr="004D1DC0">
        <w:rPr>
          <w:rFonts w:ascii="Times New Roman" w:hAnsi="Times New Roman"/>
          <w:sz w:val="24"/>
          <w:szCs w:val="24"/>
        </w:rPr>
        <w:t xml:space="preserve">, Murphy &amp; Scott, 2009; </w:t>
      </w:r>
      <w:proofErr w:type="spellStart"/>
      <w:r w:rsidRPr="004D1DC0">
        <w:rPr>
          <w:rFonts w:ascii="Times New Roman" w:hAnsi="Times New Roman"/>
          <w:sz w:val="24"/>
          <w:szCs w:val="24"/>
        </w:rPr>
        <w:t>Selhub</w:t>
      </w:r>
      <w:proofErr w:type="spellEnd"/>
      <w:r w:rsidRPr="004D1DC0">
        <w:rPr>
          <w:rFonts w:ascii="Times New Roman" w:hAnsi="Times New Roman"/>
          <w:sz w:val="24"/>
          <w:szCs w:val="24"/>
        </w:rPr>
        <w:t xml:space="preserve">, </w:t>
      </w:r>
      <w:proofErr w:type="spellStart"/>
      <w:r w:rsidRPr="004D1DC0">
        <w:rPr>
          <w:rFonts w:ascii="Times New Roman" w:hAnsi="Times New Roman"/>
          <w:sz w:val="24"/>
          <w:szCs w:val="24"/>
        </w:rPr>
        <w:t>Troen</w:t>
      </w:r>
      <w:proofErr w:type="spellEnd"/>
      <w:r w:rsidRPr="004D1DC0">
        <w:rPr>
          <w:rFonts w:ascii="Times New Roman" w:hAnsi="Times New Roman"/>
          <w:sz w:val="24"/>
          <w:szCs w:val="24"/>
        </w:rPr>
        <w:t xml:space="preserve"> &amp; Rosenberg, 2010). </w:t>
      </w: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 xml:space="preserve">A inter-relação metabólica B12, B6 e </w:t>
      </w:r>
      <w:proofErr w:type="spellStart"/>
      <w:r w:rsidRPr="004D1DC0">
        <w:rPr>
          <w:rFonts w:ascii="Times New Roman" w:hAnsi="Times New Roman"/>
          <w:sz w:val="24"/>
          <w:szCs w:val="24"/>
        </w:rPr>
        <w:t>folato</w:t>
      </w:r>
      <w:proofErr w:type="spellEnd"/>
      <w:r w:rsidRPr="004D1DC0">
        <w:rPr>
          <w:rFonts w:ascii="Times New Roman" w:hAnsi="Times New Roman"/>
          <w:sz w:val="24"/>
          <w:szCs w:val="24"/>
        </w:rPr>
        <w:t xml:space="preserve"> pode ser explicada pelas suas funções exercidas como coenzimas no metabolismo de um carbono - relacionado ao metabolismo da </w:t>
      </w:r>
      <w:proofErr w:type="spellStart"/>
      <w:r w:rsidRPr="004D1DC0">
        <w:rPr>
          <w:rFonts w:ascii="Times New Roman" w:hAnsi="Times New Roman"/>
          <w:sz w:val="24"/>
          <w:szCs w:val="24"/>
        </w:rPr>
        <w:t>homocisteína</w:t>
      </w:r>
      <w:proofErr w:type="spellEnd"/>
      <w:r w:rsidRPr="004D1DC0">
        <w:rPr>
          <w:rFonts w:ascii="Times New Roman" w:hAnsi="Times New Roman"/>
          <w:sz w:val="24"/>
          <w:szCs w:val="24"/>
        </w:rPr>
        <w:t xml:space="preserve"> e essencial às reações de </w:t>
      </w:r>
      <w:proofErr w:type="spellStart"/>
      <w:r w:rsidRPr="004D1DC0">
        <w:rPr>
          <w:rFonts w:ascii="Times New Roman" w:hAnsi="Times New Roman"/>
          <w:sz w:val="24"/>
          <w:szCs w:val="24"/>
        </w:rPr>
        <w:t>metilação</w:t>
      </w:r>
      <w:proofErr w:type="spellEnd"/>
      <w:r w:rsidRPr="004D1DC0">
        <w:rPr>
          <w:rFonts w:ascii="Times New Roman" w:hAnsi="Times New Roman"/>
          <w:sz w:val="24"/>
          <w:szCs w:val="24"/>
        </w:rPr>
        <w:t xml:space="preserve"> e </w:t>
      </w:r>
      <w:proofErr w:type="spellStart"/>
      <w:r w:rsidRPr="004D1DC0">
        <w:rPr>
          <w:rFonts w:ascii="Times New Roman" w:hAnsi="Times New Roman"/>
          <w:sz w:val="24"/>
          <w:szCs w:val="24"/>
        </w:rPr>
        <w:t>remetilação</w:t>
      </w:r>
      <w:proofErr w:type="spellEnd"/>
      <w:r w:rsidRPr="004D1DC0">
        <w:rPr>
          <w:rFonts w:ascii="Times New Roman" w:hAnsi="Times New Roman"/>
          <w:sz w:val="24"/>
          <w:szCs w:val="24"/>
        </w:rPr>
        <w:t xml:space="preserve"> do organismo - colocando essas três vitaminas em um papel de destaque para o bem estar e saúde cerebral (</w:t>
      </w:r>
      <w:proofErr w:type="spellStart"/>
      <w:r w:rsidRPr="004D1DC0">
        <w:rPr>
          <w:rFonts w:ascii="Times New Roman" w:hAnsi="Times New Roman"/>
          <w:sz w:val="24"/>
          <w:szCs w:val="24"/>
        </w:rPr>
        <w:t>Selhub</w:t>
      </w:r>
      <w:proofErr w:type="spellEnd"/>
      <w:r w:rsidRPr="004D1DC0">
        <w:rPr>
          <w:rFonts w:ascii="Times New Roman" w:hAnsi="Times New Roman"/>
          <w:sz w:val="24"/>
          <w:szCs w:val="24"/>
        </w:rPr>
        <w:t xml:space="preserve">, </w:t>
      </w:r>
      <w:proofErr w:type="spellStart"/>
      <w:r w:rsidRPr="004D1DC0">
        <w:rPr>
          <w:rFonts w:ascii="Times New Roman" w:hAnsi="Times New Roman"/>
          <w:sz w:val="24"/>
          <w:szCs w:val="24"/>
        </w:rPr>
        <w:t>Troen</w:t>
      </w:r>
      <w:proofErr w:type="spellEnd"/>
      <w:r w:rsidRPr="004D1DC0">
        <w:rPr>
          <w:rFonts w:ascii="Times New Roman" w:hAnsi="Times New Roman"/>
          <w:sz w:val="24"/>
          <w:szCs w:val="24"/>
        </w:rPr>
        <w:t xml:space="preserve"> &amp; Rosenberg, 2010).  A vitamina B12 em especial, funciona como um </w:t>
      </w:r>
      <w:proofErr w:type="spellStart"/>
      <w:r w:rsidRPr="004D1DC0">
        <w:rPr>
          <w:rFonts w:ascii="Times New Roman" w:hAnsi="Times New Roman"/>
          <w:sz w:val="24"/>
          <w:szCs w:val="24"/>
        </w:rPr>
        <w:t>cofator</w:t>
      </w:r>
      <w:proofErr w:type="spellEnd"/>
      <w:r w:rsidRPr="004D1DC0">
        <w:rPr>
          <w:rFonts w:ascii="Times New Roman" w:hAnsi="Times New Roman"/>
          <w:sz w:val="24"/>
          <w:szCs w:val="24"/>
        </w:rPr>
        <w:t xml:space="preserve"> para duas enzimas </w:t>
      </w:r>
      <w:proofErr w:type="spellStart"/>
      <w:r w:rsidRPr="004D1DC0">
        <w:rPr>
          <w:rFonts w:ascii="Times New Roman" w:hAnsi="Times New Roman"/>
          <w:i/>
          <w:sz w:val="24"/>
          <w:szCs w:val="24"/>
        </w:rPr>
        <w:t>metioninas</w:t>
      </w:r>
      <w:proofErr w:type="spellEnd"/>
      <w:r w:rsidRPr="004D1DC0">
        <w:rPr>
          <w:rFonts w:ascii="Times New Roman" w:hAnsi="Times New Roman"/>
          <w:i/>
          <w:sz w:val="24"/>
          <w:szCs w:val="24"/>
        </w:rPr>
        <w:t xml:space="preserve"> </w:t>
      </w:r>
      <w:proofErr w:type="spellStart"/>
      <w:r w:rsidRPr="004D1DC0">
        <w:rPr>
          <w:rFonts w:ascii="Times New Roman" w:hAnsi="Times New Roman"/>
          <w:i/>
          <w:sz w:val="24"/>
          <w:szCs w:val="24"/>
        </w:rPr>
        <w:t>sintase</w:t>
      </w:r>
      <w:proofErr w:type="spellEnd"/>
      <w:r w:rsidRPr="004D1DC0">
        <w:rPr>
          <w:rFonts w:ascii="Times New Roman" w:hAnsi="Times New Roman"/>
          <w:sz w:val="24"/>
          <w:szCs w:val="24"/>
        </w:rPr>
        <w:t xml:space="preserve"> e </w:t>
      </w:r>
      <w:proofErr w:type="spellStart"/>
      <w:r w:rsidRPr="004D1DC0">
        <w:rPr>
          <w:rFonts w:ascii="Times New Roman" w:hAnsi="Times New Roman"/>
          <w:i/>
          <w:sz w:val="24"/>
          <w:szCs w:val="24"/>
        </w:rPr>
        <w:t>L-malonil-CoA</w:t>
      </w:r>
      <w:proofErr w:type="spellEnd"/>
      <w:r w:rsidRPr="004D1DC0">
        <w:rPr>
          <w:rFonts w:ascii="Times New Roman" w:hAnsi="Times New Roman"/>
          <w:i/>
          <w:sz w:val="24"/>
          <w:szCs w:val="24"/>
        </w:rPr>
        <w:t xml:space="preserve"> </w:t>
      </w:r>
      <w:proofErr w:type="spellStart"/>
      <w:r w:rsidRPr="004D1DC0">
        <w:rPr>
          <w:rFonts w:ascii="Times New Roman" w:hAnsi="Times New Roman"/>
          <w:i/>
          <w:sz w:val="24"/>
          <w:szCs w:val="24"/>
        </w:rPr>
        <w:t>mutase</w:t>
      </w:r>
      <w:proofErr w:type="spellEnd"/>
      <w:r w:rsidRPr="004D1DC0">
        <w:rPr>
          <w:rFonts w:ascii="Times New Roman" w:hAnsi="Times New Roman"/>
          <w:sz w:val="24"/>
          <w:szCs w:val="24"/>
        </w:rPr>
        <w:t xml:space="preserve">, ambas direta ou indiretamente envolvidas no metabolismo da </w:t>
      </w:r>
      <w:proofErr w:type="spellStart"/>
      <w:r w:rsidRPr="004D1DC0">
        <w:rPr>
          <w:rFonts w:ascii="Times New Roman" w:hAnsi="Times New Roman"/>
          <w:sz w:val="24"/>
          <w:szCs w:val="24"/>
        </w:rPr>
        <w:t>homocisteína</w:t>
      </w:r>
      <w:proofErr w:type="spellEnd"/>
      <w:r w:rsidRPr="004D1DC0">
        <w:rPr>
          <w:rFonts w:ascii="Times New Roman" w:hAnsi="Times New Roman"/>
          <w:sz w:val="24"/>
          <w:szCs w:val="24"/>
        </w:rPr>
        <w:t xml:space="preserve"> (</w:t>
      </w:r>
      <w:proofErr w:type="spellStart"/>
      <w:r w:rsidRPr="004D1DC0">
        <w:rPr>
          <w:rFonts w:ascii="Times New Roman" w:hAnsi="Times New Roman"/>
          <w:sz w:val="24"/>
          <w:szCs w:val="24"/>
        </w:rPr>
        <w:t>Paniz</w:t>
      </w:r>
      <w:proofErr w:type="spellEnd"/>
      <w:r w:rsidRPr="004D1DC0">
        <w:rPr>
          <w:rFonts w:ascii="Times New Roman" w:hAnsi="Times New Roman"/>
          <w:sz w:val="24"/>
          <w:szCs w:val="24"/>
        </w:rPr>
        <w:t xml:space="preserve"> </w:t>
      </w:r>
      <w:proofErr w:type="spellStart"/>
      <w:proofErr w:type="gramStart"/>
      <w:r w:rsidRPr="004D1DC0">
        <w:rPr>
          <w:rFonts w:ascii="Times New Roman" w:hAnsi="Times New Roman"/>
          <w:sz w:val="24"/>
          <w:szCs w:val="24"/>
        </w:rPr>
        <w:t>et</w:t>
      </w:r>
      <w:proofErr w:type="spellEnd"/>
      <w:proofErr w:type="gramEnd"/>
      <w:r w:rsidRPr="004D1DC0">
        <w:rPr>
          <w:rFonts w:ascii="Times New Roman" w:hAnsi="Times New Roman"/>
          <w:sz w:val="24"/>
          <w:szCs w:val="24"/>
        </w:rPr>
        <w:t xml:space="preserve"> al., 2005).</w:t>
      </w: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 xml:space="preserve">A </w:t>
      </w:r>
      <w:proofErr w:type="spellStart"/>
      <w:r w:rsidRPr="004D1DC0">
        <w:rPr>
          <w:rFonts w:ascii="Times New Roman" w:hAnsi="Times New Roman"/>
          <w:sz w:val="24"/>
          <w:szCs w:val="24"/>
        </w:rPr>
        <w:t>Homocisteina</w:t>
      </w:r>
      <w:proofErr w:type="spellEnd"/>
      <w:r w:rsidRPr="004D1DC0">
        <w:rPr>
          <w:rFonts w:ascii="Times New Roman" w:hAnsi="Times New Roman"/>
          <w:sz w:val="24"/>
          <w:szCs w:val="24"/>
        </w:rPr>
        <w:t xml:space="preserve"> (</w:t>
      </w:r>
      <w:proofErr w:type="spellStart"/>
      <w:r w:rsidRPr="004D1DC0">
        <w:rPr>
          <w:rFonts w:ascii="Times New Roman" w:hAnsi="Times New Roman"/>
          <w:sz w:val="24"/>
          <w:szCs w:val="24"/>
        </w:rPr>
        <w:t>Hcy</w:t>
      </w:r>
      <w:proofErr w:type="spellEnd"/>
      <w:r w:rsidRPr="004D1DC0">
        <w:rPr>
          <w:rFonts w:ascii="Times New Roman" w:hAnsi="Times New Roman"/>
          <w:sz w:val="24"/>
          <w:szCs w:val="24"/>
        </w:rPr>
        <w:t xml:space="preserve">), aminoácido formado exclusivamente a partir da </w:t>
      </w:r>
      <w:proofErr w:type="spellStart"/>
      <w:r w:rsidRPr="004D1DC0">
        <w:rPr>
          <w:rFonts w:ascii="Times New Roman" w:hAnsi="Times New Roman"/>
          <w:sz w:val="24"/>
          <w:szCs w:val="24"/>
        </w:rPr>
        <w:t>desmetilação</w:t>
      </w:r>
      <w:proofErr w:type="spellEnd"/>
      <w:r w:rsidRPr="004D1DC0">
        <w:rPr>
          <w:rFonts w:ascii="Times New Roman" w:hAnsi="Times New Roman"/>
          <w:sz w:val="24"/>
          <w:szCs w:val="24"/>
        </w:rPr>
        <w:t xml:space="preserve"> da </w:t>
      </w:r>
      <w:proofErr w:type="spellStart"/>
      <w:r w:rsidRPr="004D1DC0">
        <w:rPr>
          <w:rFonts w:ascii="Times New Roman" w:hAnsi="Times New Roman"/>
          <w:sz w:val="24"/>
          <w:szCs w:val="24"/>
        </w:rPr>
        <w:t>metionina</w:t>
      </w:r>
      <w:proofErr w:type="spellEnd"/>
      <w:r w:rsidRPr="004D1DC0">
        <w:rPr>
          <w:rFonts w:ascii="Times New Roman" w:hAnsi="Times New Roman"/>
          <w:sz w:val="24"/>
          <w:szCs w:val="24"/>
        </w:rPr>
        <w:t>, é considerada um fator de risco independente para aterosclerose (</w:t>
      </w:r>
      <w:proofErr w:type="spellStart"/>
      <w:r w:rsidRPr="004D1DC0">
        <w:rPr>
          <w:rFonts w:ascii="Times New Roman" w:hAnsi="Times New Roman"/>
          <w:sz w:val="24"/>
          <w:szCs w:val="24"/>
        </w:rPr>
        <w:t>Ryan-Harshman</w:t>
      </w:r>
      <w:proofErr w:type="spellEnd"/>
      <w:r w:rsidRPr="004D1DC0">
        <w:rPr>
          <w:rFonts w:ascii="Times New Roman" w:hAnsi="Times New Roman"/>
          <w:sz w:val="24"/>
          <w:szCs w:val="24"/>
        </w:rPr>
        <w:t xml:space="preserve"> &amp; </w:t>
      </w:r>
      <w:proofErr w:type="spellStart"/>
      <w:r w:rsidRPr="004D1DC0">
        <w:rPr>
          <w:rFonts w:ascii="Times New Roman" w:hAnsi="Times New Roman"/>
          <w:sz w:val="24"/>
          <w:szCs w:val="24"/>
        </w:rPr>
        <w:t>Aldoori</w:t>
      </w:r>
      <w:proofErr w:type="spellEnd"/>
      <w:r w:rsidRPr="004D1DC0">
        <w:rPr>
          <w:rFonts w:ascii="Times New Roman" w:hAnsi="Times New Roman"/>
          <w:sz w:val="24"/>
          <w:szCs w:val="24"/>
        </w:rPr>
        <w:t xml:space="preserve">, 2008), cujo aumento tem sido evidenciado também na demência e no envelhecimento cerebral, normalmente associado à deficiência de Vitamina B12 e </w:t>
      </w:r>
      <w:proofErr w:type="spellStart"/>
      <w:r w:rsidRPr="004D1DC0">
        <w:rPr>
          <w:rFonts w:ascii="Times New Roman" w:hAnsi="Times New Roman"/>
          <w:sz w:val="24"/>
          <w:szCs w:val="24"/>
        </w:rPr>
        <w:t>folato</w:t>
      </w:r>
      <w:proofErr w:type="spellEnd"/>
      <w:r w:rsidRPr="004D1DC0">
        <w:rPr>
          <w:rFonts w:ascii="Times New Roman" w:hAnsi="Times New Roman"/>
          <w:sz w:val="24"/>
          <w:szCs w:val="24"/>
        </w:rPr>
        <w:t xml:space="preserve"> e à idade (</w:t>
      </w:r>
      <w:proofErr w:type="spellStart"/>
      <w:r w:rsidRPr="004D1DC0">
        <w:rPr>
          <w:rFonts w:ascii="Times New Roman" w:hAnsi="Times New Roman"/>
          <w:sz w:val="24"/>
          <w:szCs w:val="24"/>
        </w:rPr>
        <w:t>Wender</w:t>
      </w:r>
      <w:proofErr w:type="spellEnd"/>
      <w:r w:rsidRPr="004D1DC0">
        <w:rPr>
          <w:rFonts w:ascii="Times New Roman" w:hAnsi="Times New Roman"/>
          <w:sz w:val="24"/>
          <w:szCs w:val="24"/>
        </w:rPr>
        <w:t xml:space="preserve">, 2010; </w:t>
      </w:r>
      <w:proofErr w:type="spellStart"/>
      <w:r w:rsidRPr="004D1DC0">
        <w:rPr>
          <w:rFonts w:ascii="Times New Roman" w:hAnsi="Times New Roman"/>
          <w:sz w:val="24"/>
          <w:szCs w:val="24"/>
        </w:rPr>
        <w:t>Selhub</w:t>
      </w:r>
      <w:proofErr w:type="spellEnd"/>
      <w:r w:rsidRPr="004D1DC0">
        <w:rPr>
          <w:rFonts w:ascii="Times New Roman" w:hAnsi="Times New Roman"/>
          <w:sz w:val="24"/>
          <w:szCs w:val="24"/>
        </w:rPr>
        <w:t xml:space="preserve">, </w:t>
      </w:r>
      <w:proofErr w:type="spellStart"/>
      <w:r w:rsidRPr="004D1DC0">
        <w:rPr>
          <w:rFonts w:ascii="Times New Roman" w:hAnsi="Times New Roman"/>
          <w:sz w:val="24"/>
          <w:szCs w:val="24"/>
        </w:rPr>
        <w:t>Troen</w:t>
      </w:r>
      <w:proofErr w:type="spellEnd"/>
      <w:r w:rsidRPr="004D1DC0">
        <w:rPr>
          <w:rFonts w:ascii="Times New Roman" w:hAnsi="Times New Roman"/>
          <w:sz w:val="24"/>
          <w:szCs w:val="24"/>
        </w:rPr>
        <w:t xml:space="preserve"> &amp; Rosenberg, 2010). A </w:t>
      </w:r>
      <w:proofErr w:type="spellStart"/>
      <w:r w:rsidRPr="004D1DC0">
        <w:rPr>
          <w:rFonts w:ascii="Times New Roman" w:hAnsi="Times New Roman"/>
          <w:sz w:val="24"/>
          <w:szCs w:val="24"/>
        </w:rPr>
        <w:t>hiperhomocisteinemia</w:t>
      </w:r>
      <w:proofErr w:type="spellEnd"/>
      <w:r w:rsidRPr="004D1DC0">
        <w:rPr>
          <w:rFonts w:ascii="Times New Roman" w:hAnsi="Times New Roman"/>
          <w:sz w:val="24"/>
          <w:szCs w:val="24"/>
        </w:rPr>
        <w:t xml:space="preserve"> constitui um sinal de </w:t>
      </w:r>
      <w:proofErr w:type="spellStart"/>
      <w:r w:rsidRPr="004D1DC0">
        <w:rPr>
          <w:rFonts w:ascii="Times New Roman" w:hAnsi="Times New Roman"/>
          <w:sz w:val="24"/>
          <w:szCs w:val="24"/>
        </w:rPr>
        <w:t>hipometilação</w:t>
      </w:r>
      <w:proofErr w:type="spellEnd"/>
      <w:r w:rsidRPr="004D1DC0">
        <w:rPr>
          <w:rFonts w:ascii="Times New Roman" w:hAnsi="Times New Roman"/>
          <w:sz w:val="24"/>
          <w:szCs w:val="24"/>
        </w:rPr>
        <w:t xml:space="preserve">, que ocorre </w:t>
      </w:r>
      <w:proofErr w:type="spellStart"/>
      <w:r w:rsidRPr="004D1DC0">
        <w:rPr>
          <w:rFonts w:ascii="Times New Roman" w:hAnsi="Times New Roman"/>
          <w:sz w:val="24"/>
          <w:szCs w:val="24"/>
        </w:rPr>
        <w:t>subsequentemente</w:t>
      </w:r>
      <w:proofErr w:type="spellEnd"/>
      <w:r w:rsidRPr="004D1DC0">
        <w:rPr>
          <w:rFonts w:ascii="Times New Roman" w:hAnsi="Times New Roman"/>
          <w:sz w:val="24"/>
          <w:szCs w:val="24"/>
        </w:rPr>
        <w:t xml:space="preserve"> à redução à </w:t>
      </w:r>
      <w:proofErr w:type="spellStart"/>
      <w:r w:rsidRPr="004D1DC0">
        <w:rPr>
          <w:rFonts w:ascii="Times New Roman" w:hAnsi="Times New Roman"/>
          <w:sz w:val="24"/>
          <w:szCs w:val="24"/>
        </w:rPr>
        <w:t>S-adenosilmetionina</w:t>
      </w:r>
      <w:proofErr w:type="spellEnd"/>
      <w:r w:rsidRPr="004D1DC0">
        <w:rPr>
          <w:rFonts w:ascii="Times New Roman" w:hAnsi="Times New Roman"/>
          <w:sz w:val="24"/>
          <w:szCs w:val="24"/>
        </w:rPr>
        <w:t xml:space="preserve"> (SAM), considerado um doador universal de grupos </w:t>
      </w:r>
      <w:proofErr w:type="spellStart"/>
      <w:r w:rsidRPr="004D1DC0">
        <w:rPr>
          <w:rFonts w:ascii="Times New Roman" w:hAnsi="Times New Roman"/>
          <w:sz w:val="24"/>
          <w:szCs w:val="24"/>
        </w:rPr>
        <w:t>metil</w:t>
      </w:r>
      <w:proofErr w:type="spellEnd"/>
      <w:r w:rsidRPr="004D1DC0">
        <w:rPr>
          <w:rFonts w:ascii="Times New Roman" w:hAnsi="Times New Roman"/>
          <w:sz w:val="24"/>
          <w:szCs w:val="24"/>
        </w:rPr>
        <w:t xml:space="preserve"> para reações do sistema nervoso central, relacionadas à síntese do DNA, RNA, mielina, fosfolípides e neurotransmissores (Allen, 2009). A </w:t>
      </w:r>
      <w:proofErr w:type="spellStart"/>
      <w:r w:rsidRPr="004D1DC0">
        <w:rPr>
          <w:rFonts w:ascii="Times New Roman" w:hAnsi="Times New Roman"/>
          <w:sz w:val="24"/>
          <w:szCs w:val="24"/>
        </w:rPr>
        <w:t>hiperhomocisteinemia</w:t>
      </w:r>
      <w:proofErr w:type="spellEnd"/>
      <w:r w:rsidRPr="004D1DC0">
        <w:rPr>
          <w:rFonts w:ascii="Times New Roman" w:hAnsi="Times New Roman"/>
          <w:sz w:val="24"/>
          <w:szCs w:val="24"/>
        </w:rPr>
        <w:t xml:space="preserve"> gera um ambiente </w:t>
      </w:r>
      <w:proofErr w:type="spellStart"/>
      <w:r w:rsidRPr="004D1DC0">
        <w:rPr>
          <w:rFonts w:ascii="Times New Roman" w:hAnsi="Times New Roman"/>
          <w:sz w:val="24"/>
          <w:szCs w:val="24"/>
        </w:rPr>
        <w:t>neurotóxico</w:t>
      </w:r>
      <w:proofErr w:type="spellEnd"/>
      <w:r w:rsidRPr="004D1DC0">
        <w:rPr>
          <w:rFonts w:ascii="Times New Roman" w:hAnsi="Times New Roman"/>
          <w:sz w:val="24"/>
          <w:szCs w:val="24"/>
        </w:rPr>
        <w:t xml:space="preserve"> (Raman </w:t>
      </w:r>
      <w:proofErr w:type="spellStart"/>
      <w:proofErr w:type="gramStart"/>
      <w:r w:rsidRPr="004D1DC0">
        <w:rPr>
          <w:rFonts w:ascii="Times New Roman" w:hAnsi="Times New Roman"/>
          <w:sz w:val="24"/>
          <w:szCs w:val="24"/>
        </w:rPr>
        <w:t>et</w:t>
      </w:r>
      <w:proofErr w:type="spellEnd"/>
      <w:proofErr w:type="gramEnd"/>
      <w:r w:rsidRPr="004D1DC0">
        <w:rPr>
          <w:rFonts w:ascii="Times New Roman" w:hAnsi="Times New Roman"/>
          <w:sz w:val="24"/>
          <w:szCs w:val="24"/>
        </w:rPr>
        <w:t xml:space="preserve"> al., 2007; </w:t>
      </w:r>
      <w:proofErr w:type="spellStart"/>
      <w:r w:rsidRPr="004D1DC0">
        <w:rPr>
          <w:rFonts w:ascii="Times New Roman" w:hAnsi="Times New Roman"/>
          <w:sz w:val="24"/>
          <w:szCs w:val="24"/>
        </w:rPr>
        <w:t>Selhub</w:t>
      </w:r>
      <w:proofErr w:type="spellEnd"/>
      <w:r w:rsidRPr="004D1DC0">
        <w:rPr>
          <w:rFonts w:ascii="Times New Roman" w:hAnsi="Times New Roman"/>
          <w:sz w:val="24"/>
          <w:szCs w:val="24"/>
        </w:rPr>
        <w:t xml:space="preserve">, </w:t>
      </w:r>
      <w:proofErr w:type="spellStart"/>
      <w:r w:rsidRPr="004D1DC0">
        <w:rPr>
          <w:rFonts w:ascii="Times New Roman" w:hAnsi="Times New Roman"/>
          <w:sz w:val="24"/>
          <w:szCs w:val="24"/>
        </w:rPr>
        <w:t>Troen</w:t>
      </w:r>
      <w:proofErr w:type="spellEnd"/>
      <w:r w:rsidRPr="004D1DC0">
        <w:rPr>
          <w:rFonts w:ascii="Times New Roman" w:hAnsi="Times New Roman"/>
          <w:sz w:val="24"/>
          <w:szCs w:val="24"/>
        </w:rPr>
        <w:t xml:space="preserve"> &amp; Rosenberg, 2010), explicando a sua associação causal com as desordens neuropsiquiátricas (</w:t>
      </w:r>
      <w:proofErr w:type="spellStart"/>
      <w:r w:rsidRPr="004D1DC0">
        <w:rPr>
          <w:rFonts w:ascii="Times New Roman" w:hAnsi="Times New Roman"/>
          <w:sz w:val="24"/>
          <w:szCs w:val="24"/>
        </w:rPr>
        <w:t>Varela-Moreiras</w:t>
      </w:r>
      <w:proofErr w:type="spellEnd"/>
      <w:r w:rsidRPr="004D1DC0">
        <w:rPr>
          <w:rFonts w:ascii="Times New Roman" w:hAnsi="Times New Roman"/>
          <w:sz w:val="24"/>
          <w:szCs w:val="24"/>
        </w:rPr>
        <w:t xml:space="preserve">, Murphy &amp; Scott, 2009; </w:t>
      </w:r>
      <w:proofErr w:type="spellStart"/>
      <w:r w:rsidRPr="004D1DC0">
        <w:rPr>
          <w:rFonts w:ascii="Times New Roman" w:hAnsi="Times New Roman"/>
          <w:sz w:val="24"/>
          <w:szCs w:val="24"/>
        </w:rPr>
        <w:t>Wender</w:t>
      </w:r>
      <w:proofErr w:type="spellEnd"/>
      <w:r w:rsidRPr="004D1DC0">
        <w:rPr>
          <w:rFonts w:ascii="Times New Roman" w:hAnsi="Times New Roman"/>
          <w:sz w:val="24"/>
          <w:szCs w:val="24"/>
        </w:rPr>
        <w:t xml:space="preserve">, 2010). </w:t>
      </w: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A origem das desordens neuropsiquiátricas entre os idosos podem ser considerada multifatorial, no entanto, as evidências acumuladas nas ultimas três décadas parecem convincentes quanto à relação entre a deficiência de vitaminas do complexo B e o envelhecimento cerebral (</w:t>
      </w:r>
      <w:proofErr w:type="spellStart"/>
      <w:r w:rsidRPr="004D1DC0">
        <w:rPr>
          <w:rFonts w:ascii="Times New Roman" w:hAnsi="Times New Roman"/>
          <w:sz w:val="24"/>
          <w:szCs w:val="24"/>
        </w:rPr>
        <w:t>Selhub</w:t>
      </w:r>
      <w:proofErr w:type="spellEnd"/>
      <w:r w:rsidRPr="004D1DC0">
        <w:rPr>
          <w:rFonts w:ascii="Times New Roman" w:hAnsi="Times New Roman"/>
          <w:sz w:val="24"/>
          <w:szCs w:val="24"/>
        </w:rPr>
        <w:t xml:space="preserve">, </w:t>
      </w:r>
      <w:proofErr w:type="spellStart"/>
      <w:r w:rsidRPr="004D1DC0">
        <w:rPr>
          <w:rFonts w:ascii="Times New Roman" w:hAnsi="Times New Roman"/>
          <w:sz w:val="24"/>
          <w:szCs w:val="24"/>
        </w:rPr>
        <w:t>Troen</w:t>
      </w:r>
      <w:proofErr w:type="spellEnd"/>
      <w:r w:rsidRPr="004D1DC0">
        <w:rPr>
          <w:rFonts w:ascii="Times New Roman" w:hAnsi="Times New Roman"/>
          <w:sz w:val="24"/>
          <w:szCs w:val="24"/>
        </w:rPr>
        <w:t xml:space="preserve"> &amp; Rosenberg, 2010). Em sua recente </w:t>
      </w:r>
      <w:r w:rsidRPr="004D1DC0">
        <w:rPr>
          <w:rFonts w:ascii="Times New Roman" w:hAnsi="Times New Roman"/>
          <w:sz w:val="24"/>
          <w:szCs w:val="24"/>
        </w:rPr>
        <w:lastRenderedPageBreak/>
        <w:t xml:space="preserve">revisão sobre vitamina B12 e Cognição, Mc </w:t>
      </w:r>
      <w:proofErr w:type="spellStart"/>
      <w:r w:rsidRPr="004D1DC0">
        <w:rPr>
          <w:rFonts w:ascii="Times New Roman" w:hAnsi="Times New Roman"/>
          <w:sz w:val="24"/>
          <w:szCs w:val="24"/>
        </w:rPr>
        <w:t>Cracken</w:t>
      </w:r>
      <w:proofErr w:type="spellEnd"/>
      <w:r w:rsidRPr="004D1DC0">
        <w:rPr>
          <w:rFonts w:ascii="Times New Roman" w:hAnsi="Times New Roman"/>
          <w:sz w:val="24"/>
          <w:szCs w:val="24"/>
        </w:rPr>
        <w:t xml:space="preserve"> (2010) concluiu que em indivíduos acima de 60 anos, baixos níveis de vitamina B12 e o prejuízo cognitivo têm sido fortemente associados em estudos observacionais nas últimas décadas, contrastando com poucos resultados positivos dos estudos de intervenção. Outras recentes revisões também discutem tal divergência de resultados ressaltando a falta de evidências quanto à eficácia da suplementação na resposta cognitiva e tratamento de demência (</w:t>
      </w:r>
      <w:proofErr w:type="spellStart"/>
      <w:r w:rsidRPr="004D1DC0">
        <w:rPr>
          <w:rFonts w:ascii="Times New Roman" w:hAnsi="Times New Roman"/>
          <w:sz w:val="24"/>
          <w:szCs w:val="24"/>
        </w:rPr>
        <w:t>Hoey</w:t>
      </w:r>
      <w:proofErr w:type="spellEnd"/>
      <w:r w:rsidRPr="004D1DC0">
        <w:rPr>
          <w:rFonts w:ascii="Times New Roman" w:hAnsi="Times New Roman"/>
          <w:sz w:val="24"/>
          <w:szCs w:val="24"/>
        </w:rPr>
        <w:t xml:space="preserve">, </w:t>
      </w:r>
      <w:proofErr w:type="spellStart"/>
      <w:r w:rsidRPr="004D1DC0">
        <w:rPr>
          <w:rFonts w:ascii="Times New Roman" w:hAnsi="Times New Roman"/>
          <w:sz w:val="24"/>
          <w:szCs w:val="24"/>
        </w:rPr>
        <w:t>Strain</w:t>
      </w:r>
      <w:proofErr w:type="spellEnd"/>
      <w:r w:rsidRPr="004D1DC0">
        <w:rPr>
          <w:rFonts w:ascii="Times New Roman" w:hAnsi="Times New Roman"/>
          <w:sz w:val="24"/>
          <w:szCs w:val="24"/>
        </w:rPr>
        <w:t xml:space="preserve">, &amp; </w:t>
      </w:r>
      <w:proofErr w:type="spellStart"/>
      <w:r w:rsidRPr="004D1DC0">
        <w:rPr>
          <w:rFonts w:ascii="Times New Roman" w:hAnsi="Times New Roman"/>
          <w:sz w:val="24"/>
          <w:szCs w:val="24"/>
        </w:rPr>
        <w:t>McNulty</w:t>
      </w:r>
      <w:proofErr w:type="spellEnd"/>
      <w:r w:rsidRPr="004D1DC0">
        <w:rPr>
          <w:rFonts w:ascii="Times New Roman" w:hAnsi="Times New Roman"/>
          <w:sz w:val="24"/>
          <w:szCs w:val="24"/>
        </w:rPr>
        <w:t xml:space="preserve">, 2009; </w:t>
      </w:r>
      <w:proofErr w:type="spellStart"/>
      <w:r w:rsidRPr="004D1DC0">
        <w:rPr>
          <w:rFonts w:ascii="Times New Roman" w:hAnsi="Times New Roman"/>
          <w:sz w:val="24"/>
          <w:szCs w:val="24"/>
        </w:rPr>
        <w:t>Selhub</w:t>
      </w:r>
      <w:proofErr w:type="spellEnd"/>
      <w:r w:rsidRPr="004D1DC0">
        <w:rPr>
          <w:rFonts w:ascii="Times New Roman" w:hAnsi="Times New Roman"/>
          <w:sz w:val="24"/>
          <w:szCs w:val="24"/>
        </w:rPr>
        <w:t xml:space="preserve">, </w:t>
      </w:r>
      <w:proofErr w:type="spellStart"/>
      <w:r w:rsidRPr="004D1DC0">
        <w:rPr>
          <w:rFonts w:ascii="Times New Roman" w:hAnsi="Times New Roman"/>
          <w:sz w:val="24"/>
          <w:szCs w:val="24"/>
        </w:rPr>
        <w:t>Troen</w:t>
      </w:r>
      <w:proofErr w:type="spellEnd"/>
      <w:r w:rsidRPr="004D1DC0">
        <w:rPr>
          <w:rFonts w:ascii="Times New Roman" w:hAnsi="Times New Roman"/>
          <w:sz w:val="24"/>
          <w:szCs w:val="24"/>
        </w:rPr>
        <w:t xml:space="preserve"> &amp; Rosenberg, 2010; </w:t>
      </w:r>
      <w:proofErr w:type="spellStart"/>
      <w:r w:rsidRPr="004D1DC0">
        <w:rPr>
          <w:rFonts w:ascii="Times New Roman" w:hAnsi="Times New Roman"/>
          <w:sz w:val="24"/>
          <w:szCs w:val="24"/>
        </w:rPr>
        <w:t>Werder</w:t>
      </w:r>
      <w:proofErr w:type="spellEnd"/>
      <w:r w:rsidRPr="004D1DC0">
        <w:rPr>
          <w:rFonts w:ascii="Times New Roman" w:hAnsi="Times New Roman"/>
          <w:sz w:val="24"/>
          <w:szCs w:val="24"/>
        </w:rPr>
        <w:t xml:space="preserve">, 2010).  Divergências metodológicas explicam a </w:t>
      </w:r>
      <w:proofErr w:type="spellStart"/>
      <w:r w:rsidRPr="004D1DC0">
        <w:rPr>
          <w:rFonts w:ascii="Times New Roman" w:hAnsi="Times New Roman"/>
          <w:sz w:val="24"/>
          <w:szCs w:val="24"/>
        </w:rPr>
        <w:t>heterogenicidade</w:t>
      </w:r>
      <w:proofErr w:type="spellEnd"/>
      <w:r w:rsidRPr="004D1DC0">
        <w:rPr>
          <w:rFonts w:ascii="Times New Roman" w:hAnsi="Times New Roman"/>
          <w:sz w:val="24"/>
          <w:szCs w:val="24"/>
        </w:rPr>
        <w:t xml:space="preserve"> de resultados (Raman </w:t>
      </w:r>
      <w:proofErr w:type="spellStart"/>
      <w:proofErr w:type="gramStart"/>
      <w:r w:rsidRPr="004D1DC0">
        <w:rPr>
          <w:rFonts w:ascii="Times New Roman" w:hAnsi="Times New Roman"/>
          <w:sz w:val="24"/>
          <w:szCs w:val="24"/>
        </w:rPr>
        <w:t>et</w:t>
      </w:r>
      <w:proofErr w:type="spellEnd"/>
      <w:proofErr w:type="gramEnd"/>
      <w:r w:rsidRPr="004D1DC0">
        <w:rPr>
          <w:rFonts w:ascii="Times New Roman" w:hAnsi="Times New Roman"/>
          <w:sz w:val="24"/>
          <w:szCs w:val="24"/>
        </w:rPr>
        <w:t xml:space="preserve"> al., 2007; Smith &amp; </w:t>
      </w:r>
      <w:proofErr w:type="spellStart"/>
      <w:r w:rsidRPr="004D1DC0">
        <w:rPr>
          <w:rFonts w:ascii="Times New Roman" w:hAnsi="Times New Roman"/>
          <w:sz w:val="24"/>
          <w:szCs w:val="24"/>
        </w:rPr>
        <w:t>Refsum</w:t>
      </w:r>
      <w:proofErr w:type="spellEnd"/>
      <w:r w:rsidRPr="004D1DC0">
        <w:rPr>
          <w:rFonts w:ascii="Times New Roman" w:hAnsi="Times New Roman"/>
          <w:sz w:val="24"/>
          <w:szCs w:val="24"/>
        </w:rPr>
        <w:t xml:space="preserve">, 2009; </w:t>
      </w:r>
      <w:proofErr w:type="spellStart"/>
      <w:r w:rsidRPr="004D1DC0">
        <w:rPr>
          <w:rFonts w:ascii="Times New Roman" w:hAnsi="Times New Roman"/>
          <w:sz w:val="24"/>
          <w:szCs w:val="24"/>
        </w:rPr>
        <w:t>McCracken</w:t>
      </w:r>
      <w:proofErr w:type="spellEnd"/>
      <w:r w:rsidRPr="004D1DC0">
        <w:rPr>
          <w:rFonts w:ascii="Times New Roman" w:hAnsi="Times New Roman"/>
          <w:sz w:val="24"/>
          <w:szCs w:val="24"/>
        </w:rPr>
        <w:t>, 2010).</w:t>
      </w: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Os níveis de vitamina B12 séricos são considerados baixos quando a sua concentração for inferior à 200pg/ml (150pmol/l) (</w:t>
      </w:r>
      <w:proofErr w:type="spellStart"/>
      <w:r w:rsidRPr="004D1DC0">
        <w:rPr>
          <w:rFonts w:ascii="Times New Roman" w:hAnsi="Times New Roman"/>
          <w:sz w:val="24"/>
          <w:szCs w:val="24"/>
        </w:rPr>
        <w:t>Dali-Youcef</w:t>
      </w:r>
      <w:proofErr w:type="spellEnd"/>
      <w:r w:rsidRPr="004D1DC0">
        <w:rPr>
          <w:rFonts w:ascii="Times New Roman" w:hAnsi="Times New Roman"/>
          <w:sz w:val="24"/>
          <w:szCs w:val="24"/>
        </w:rPr>
        <w:t xml:space="preserve"> &amp; </w:t>
      </w:r>
      <w:proofErr w:type="spellStart"/>
      <w:r w:rsidRPr="004D1DC0">
        <w:rPr>
          <w:rFonts w:ascii="Times New Roman" w:hAnsi="Times New Roman"/>
          <w:sz w:val="24"/>
          <w:szCs w:val="24"/>
        </w:rPr>
        <w:t>Andrès</w:t>
      </w:r>
      <w:proofErr w:type="spellEnd"/>
      <w:r w:rsidRPr="004D1DC0">
        <w:rPr>
          <w:rFonts w:ascii="Times New Roman" w:hAnsi="Times New Roman"/>
          <w:sz w:val="24"/>
          <w:szCs w:val="24"/>
        </w:rPr>
        <w:t>, 2009) e apesar das inúmeras controvérsias sobre a sua especificidade e limitações de sensibilidade, ainda é o teste mais comumente utilizado na prática clinica (</w:t>
      </w:r>
      <w:proofErr w:type="spellStart"/>
      <w:r w:rsidRPr="004D1DC0">
        <w:rPr>
          <w:rFonts w:ascii="Times New Roman" w:hAnsi="Times New Roman"/>
          <w:sz w:val="24"/>
          <w:szCs w:val="24"/>
        </w:rPr>
        <w:t>Paniz</w:t>
      </w:r>
      <w:proofErr w:type="spellEnd"/>
      <w:r w:rsidRPr="004D1DC0">
        <w:rPr>
          <w:rFonts w:ascii="Times New Roman" w:hAnsi="Times New Roman"/>
          <w:sz w:val="24"/>
          <w:szCs w:val="24"/>
        </w:rPr>
        <w:t xml:space="preserve"> </w:t>
      </w:r>
      <w:proofErr w:type="spellStart"/>
      <w:proofErr w:type="gramStart"/>
      <w:r w:rsidRPr="004D1DC0">
        <w:rPr>
          <w:rFonts w:ascii="Times New Roman" w:hAnsi="Times New Roman"/>
          <w:sz w:val="24"/>
          <w:szCs w:val="24"/>
        </w:rPr>
        <w:t>et</w:t>
      </w:r>
      <w:proofErr w:type="spellEnd"/>
      <w:proofErr w:type="gramEnd"/>
      <w:r w:rsidRPr="004D1DC0">
        <w:rPr>
          <w:rFonts w:ascii="Times New Roman" w:hAnsi="Times New Roman"/>
          <w:sz w:val="24"/>
          <w:szCs w:val="24"/>
        </w:rPr>
        <w:t xml:space="preserve"> al., 2005). Apesar de ainda não haver um consenso na literatura quanto aos métodos de diagnóstico para avaliação da deficiência, outros </w:t>
      </w:r>
      <w:proofErr w:type="spellStart"/>
      <w:r w:rsidRPr="004D1DC0">
        <w:rPr>
          <w:rFonts w:ascii="Times New Roman" w:hAnsi="Times New Roman"/>
          <w:sz w:val="24"/>
          <w:szCs w:val="24"/>
        </w:rPr>
        <w:t>biomarcadores</w:t>
      </w:r>
      <w:proofErr w:type="spellEnd"/>
      <w:r w:rsidRPr="004D1DC0">
        <w:rPr>
          <w:rFonts w:ascii="Times New Roman" w:hAnsi="Times New Roman"/>
          <w:sz w:val="24"/>
          <w:szCs w:val="24"/>
        </w:rPr>
        <w:t xml:space="preserve"> têm sido empregados em conjunto com a vitamina B12 sérica &lt; 150pmol/l, entre eles: o Ácido </w:t>
      </w:r>
      <w:proofErr w:type="spellStart"/>
      <w:r w:rsidRPr="004D1DC0">
        <w:rPr>
          <w:rFonts w:ascii="Times New Roman" w:hAnsi="Times New Roman"/>
          <w:sz w:val="24"/>
          <w:szCs w:val="24"/>
        </w:rPr>
        <w:t>metil</w:t>
      </w:r>
      <w:proofErr w:type="spellEnd"/>
      <w:r w:rsidRPr="004D1DC0">
        <w:rPr>
          <w:rFonts w:ascii="Times New Roman" w:hAnsi="Times New Roman"/>
          <w:sz w:val="24"/>
          <w:szCs w:val="24"/>
        </w:rPr>
        <w:t xml:space="preserve"> </w:t>
      </w:r>
      <w:proofErr w:type="spellStart"/>
      <w:r w:rsidRPr="004D1DC0">
        <w:rPr>
          <w:rFonts w:ascii="Times New Roman" w:hAnsi="Times New Roman"/>
          <w:sz w:val="24"/>
          <w:szCs w:val="24"/>
        </w:rPr>
        <w:t>malônico</w:t>
      </w:r>
      <w:proofErr w:type="spellEnd"/>
      <w:r w:rsidRPr="004D1DC0">
        <w:rPr>
          <w:rFonts w:ascii="Times New Roman" w:hAnsi="Times New Roman"/>
          <w:sz w:val="24"/>
          <w:szCs w:val="24"/>
        </w:rPr>
        <w:t xml:space="preserve"> (MMA) &gt;0,4</w:t>
      </w:r>
      <w:proofErr w:type="spellStart"/>
      <w:r w:rsidRPr="004D1DC0">
        <w:rPr>
          <w:rFonts w:ascii="Times New Roman" w:hAnsi="Times New Roman"/>
          <w:sz w:val="24"/>
          <w:szCs w:val="24"/>
        </w:rPr>
        <w:t>µmol</w:t>
      </w:r>
      <w:proofErr w:type="spellEnd"/>
      <w:r w:rsidRPr="004D1DC0">
        <w:rPr>
          <w:rFonts w:ascii="Times New Roman" w:hAnsi="Times New Roman"/>
          <w:sz w:val="24"/>
          <w:szCs w:val="24"/>
        </w:rPr>
        <w:t xml:space="preserve">/l; a </w:t>
      </w:r>
      <w:proofErr w:type="spellStart"/>
      <w:r w:rsidRPr="004D1DC0">
        <w:rPr>
          <w:rFonts w:ascii="Times New Roman" w:hAnsi="Times New Roman"/>
          <w:sz w:val="24"/>
          <w:szCs w:val="24"/>
        </w:rPr>
        <w:t>Homocisteina</w:t>
      </w:r>
      <w:proofErr w:type="spellEnd"/>
      <w:r w:rsidRPr="004D1DC0">
        <w:rPr>
          <w:rFonts w:ascii="Times New Roman" w:hAnsi="Times New Roman"/>
          <w:sz w:val="24"/>
          <w:szCs w:val="24"/>
        </w:rPr>
        <w:t xml:space="preserve"> (</w:t>
      </w:r>
      <w:proofErr w:type="spellStart"/>
      <w:r w:rsidRPr="004D1DC0">
        <w:rPr>
          <w:rFonts w:ascii="Times New Roman" w:hAnsi="Times New Roman"/>
          <w:sz w:val="24"/>
          <w:szCs w:val="24"/>
        </w:rPr>
        <w:t>Hcy</w:t>
      </w:r>
      <w:proofErr w:type="spellEnd"/>
      <w:r w:rsidRPr="004D1DC0">
        <w:rPr>
          <w:rFonts w:ascii="Times New Roman" w:hAnsi="Times New Roman"/>
          <w:sz w:val="24"/>
          <w:szCs w:val="24"/>
        </w:rPr>
        <w:t xml:space="preserve">) &gt;4µmol/l; e a </w:t>
      </w:r>
      <w:proofErr w:type="spellStart"/>
      <w:r w:rsidRPr="004D1DC0">
        <w:rPr>
          <w:rFonts w:ascii="Times New Roman" w:hAnsi="Times New Roman"/>
          <w:sz w:val="24"/>
          <w:szCs w:val="24"/>
        </w:rPr>
        <w:t>Holotrancobalamina</w:t>
      </w:r>
      <w:proofErr w:type="spellEnd"/>
      <w:r w:rsidRPr="004D1DC0">
        <w:rPr>
          <w:rFonts w:ascii="Times New Roman" w:hAnsi="Times New Roman"/>
          <w:sz w:val="24"/>
          <w:szCs w:val="24"/>
        </w:rPr>
        <w:t xml:space="preserve"> (</w:t>
      </w:r>
      <w:proofErr w:type="spellStart"/>
      <w:r w:rsidRPr="004D1DC0">
        <w:rPr>
          <w:rFonts w:ascii="Times New Roman" w:hAnsi="Times New Roman"/>
          <w:sz w:val="24"/>
          <w:szCs w:val="24"/>
        </w:rPr>
        <w:t>Holo-TC</w:t>
      </w:r>
      <w:proofErr w:type="spellEnd"/>
      <w:r w:rsidRPr="004D1DC0">
        <w:rPr>
          <w:rFonts w:ascii="Times New Roman" w:hAnsi="Times New Roman"/>
          <w:sz w:val="24"/>
          <w:szCs w:val="24"/>
        </w:rPr>
        <w:t xml:space="preserve">) &lt;35pmol/l, sendo este último bastante promissor, mas ainda restrito às pesquisas (Smith &amp; </w:t>
      </w:r>
      <w:proofErr w:type="spellStart"/>
      <w:r w:rsidRPr="004D1DC0">
        <w:rPr>
          <w:rFonts w:ascii="Times New Roman" w:hAnsi="Times New Roman"/>
          <w:sz w:val="24"/>
          <w:szCs w:val="24"/>
        </w:rPr>
        <w:t>Refsum</w:t>
      </w:r>
      <w:proofErr w:type="spellEnd"/>
      <w:r w:rsidRPr="004D1DC0">
        <w:rPr>
          <w:rFonts w:ascii="Times New Roman" w:hAnsi="Times New Roman"/>
          <w:sz w:val="24"/>
          <w:szCs w:val="24"/>
        </w:rPr>
        <w:t xml:space="preserve">, 2009; </w:t>
      </w:r>
      <w:proofErr w:type="spellStart"/>
      <w:r w:rsidRPr="004D1DC0">
        <w:rPr>
          <w:rFonts w:ascii="Times New Roman" w:hAnsi="Times New Roman"/>
          <w:sz w:val="24"/>
          <w:szCs w:val="24"/>
        </w:rPr>
        <w:t>Dali-Youcef</w:t>
      </w:r>
      <w:proofErr w:type="spellEnd"/>
      <w:r w:rsidRPr="004D1DC0">
        <w:rPr>
          <w:rFonts w:ascii="Times New Roman" w:hAnsi="Times New Roman"/>
          <w:sz w:val="24"/>
          <w:szCs w:val="24"/>
        </w:rPr>
        <w:t xml:space="preserve"> &amp; </w:t>
      </w:r>
      <w:proofErr w:type="spellStart"/>
      <w:r w:rsidRPr="004D1DC0">
        <w:rPr>
          <w:rFonts w:ascii="Times New Roman" w:hAnsi="Times New Roman"/>
          <w:sz w:val="24"/>
          <w:szCs w:val="24"/>
        </w:rPr>
        <w:t>Andrès</w:t>
      </w:r>
      <w:proofErr w:type="spellEnd"/>
      <w:r w:rsidRPr="004D1DC0">
        <w:rPr>
          <w:rFonts w:ascii="Times New Roman" w:hAnsi="Times New Roman"/>
          <w:sz w:val="24"/>
          <w:szCs w:val="24"/>
        </w:rPr>
        <w:t>, 2009).</w:t>
      </w: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 xml:space="preserve">Diante da relevância das questões expostas, em especial devido a gravidade dos sintomas neurológicos (muitos deles irreversíveis) e demais patologias associadas, mais estudos nesta área são necessários, ressaltando a importância </w:t>
      </w:r>
      <w:proofErr w:type="gramStart"/>
      <w:r w:rsidRPr="004D1DC0">
        <w:rPr>
          <w:rFonts w:ascii="Times New Roman" w:hAnsi="Times New Roman"/>
          <w:sz w:val="24"/>
          <w:szCs w:val="24"/>
        </w:rPr>
        <w:t xml:space="preserve">das </w:t>
      </w:r>
      <w:proofErr w:type="spellStart"/>
      <w:r w:rsidRPr="004D1DC0">
        <w:rPr>
          <w:rFonts w:ascii="Times New Roman" w:hAnsi="Times New Roman"/>
          <w:sz w:val="24"/>
          <w:szCs w:val="24"/>
        </w:rPr>
        <w:t>meta-análises</w:t>
      </w:r>
      <w:proofErr w:type="spellEnd"/>
      <w:proofErr w:type="gramEnd"/>
      <w:r w:rsidRPr="004D1DC0">
        <w:rPr>
          <w:rFonts w:ascii="Times New Roman" w:hAnsi="Times New Roman"/>
          <w:sz w:val="24"/>
          <w:szCs w:val="24"/>
        </w:rPr>
        <w:t xml:space="preserve">, a fim de se melhor compreender as relações e fatores envolvidos na origem das </w:t>
      </w:r>
      <w:proofErr w:type="spellStart"/>
      <w:r w:rsidRPr="004D1DC0">
        <w:rPr>
          <w:rFonts w:ascii="Times New Roman" w:hAnsi="Times New Roman"/>
          <w:sz w:val="24"/>
          <w:szCs w:val="24"/>
        </w:rPr>
        <w:t>neuro-psico</w:t>
      </w:r>
      <w:proofErr w:type="spellEnd"/>
      <w:r w:rsidRPr="004D1DC0">
        <w:rPr>
          <w:rFonts w:ascii="Times New Roman" w:hAnsi="Times New Roman"/>
          <w:sz w:val="24"/>
          <w:szCs w:val="24"/>
        </w:rPr>
        <w:t xml:space="preserve"> patologia associadas à deficiência de vitamina B12 a partir do que já foi produzido e assim, poder contribuir com tais soluções.</w:t>
      </w:r>
    </w:p>
    <w:p w:rsidR="004D1DC0" w:rsidRPr="004D1DC0" w:rsidRDefault="004D1DC0" w:rsidP="004D1DC0">
      <w:pPr>
        <w:autoSpaceDE w:val="0"/>
        <w:autoSpaceDN w:val="0"/>
        <w:adjustRightInd w:val="0"/>
        <w:spacing w:after="0" w:line="360" w:lineRule="auto"/>
        <w:ind w:firstLine="708"/>
        <w:jc w:val="both"/>
        <w:rPr>
          <w:rFonts w:ascii="Times New Roman" w:hAnsi="Times New Roman"/>
          <w:sz w:val="24"/>
          <w:szCs w:val="24"/>
        </w:rPr>
      </w:pPr>
      <w:r w:rsidRPr="004D1DC0">
        <w:rPr>
          <w:rFonts w:ascii="Times New Roman" w:hAnsi="Times New Roman"/>
          <w:sz w:val="24"/>
          <w:szCs w:val="24"/>
        </w:rPr>
        <w:t xml:space="preserve">Segundo </w:t>
      </w:r>
      <w:proofErr w:type="spellStart"/>
      <w:r w:rsidRPr="004D1DC0">
        <w:rPr>
          <w:rFonts w:ascii="Times New Roman" w:hAnsi="Times New Roman"/>
          <w:sz w:val="24"/>
          <w:szCs w:val="24"/>
        </w:rPr>
        <w:t>Poblacion</w:t>
      </w:r>
      <w:proofErr w:type="spellEnd"/>
      <w:r w:rsidRPr="004D1DC0">
        <w:rPr>
          <w:rFonts w:ascii="Times New Roman" w:hAnsi="Times New Roman"/>
          <w:sz w:val="24"/>
          <w:szCs w:val="24"/>
        </w:rPr>
        <w:t xml:space="preserve">, </w:t>
      </w:r>
      <w:proofErr w:type="spellStart"/>
      <w:r w:rsidRPr="004D1DC0">
        <w:rPr>
          <w:rFonts w:ascii="Times New Roman" w:hAnsi="Times New Roman"/>
          <w:sz w:val="24"/>
          <w:szCs w:val="24"/>
        </w:rPr>
        <w:t>Witter</w:t>
      </w:r>
      <w:proofErr w:type="spellEnd"/>
      <w:r w:rsidRPr="004D1DC0">
        <w:rPr>
          <w:rFonts w:ascii="Times New Roman" w:hAnsi="Times New Roman"/>
          <w:sz w:val="24"/>
          <w:szCs w:val="24"/>
        </w:rPr>
        <w:t xml:space="preserve"> &amp; Silva, 2006, o processo de construção do conhecimento de uma determinada área está ligado diretamente à produção de pesquisas e foi, a partir de meados do século passado, que o impacto e a importância da produção científica </w:t>
      </w:r>
      <w:proofErr w:type="gramStart"/>
      <w:r w:rsidRPr="004D1DC0">
        <w:rPr>
          <w:rFonts w:ascii="Times New Roman" w:hAnsi="Times New Roman"/>
          <w:sz w:val="24"/>
          <w:szCs w:val="24"/>
        </w:rPr>
        <w:t>ganhou</w:t>
      </w:r>
      <w:proofErr w:type="gramEnd"/>
      <w:r w:rsidRPr="004D1DC0">
        <w:rPr>
          <w:rFonts w:ascii="Times New Roman" w:hAnsi="Times New Roman"/>
          <w:sz w:val="24"/>
          <w:szCs w:val="24"/>
        </w:rPr>
        <w:t xml:space="preserve"> especial notoriedade ao ser estuda dentro da proposta da </w:t>
      </w:r>
      <w:proofErr w:type="spellStart"/>
      <w:r w:rsidRPr="004D1DC0">
        <w:rPr>
          <w:rFonts w:ascii="Times New Roman" w:hAnsi="Times New Roman"/>
          <w:sz w:val="24"/>
          <w:szCs w:val="24"/>
        </w:rPr>
        <w:t>cientometria</w:t>
      </w:r>
      <w:proofErr w:type="spellEnd"/>
      <w:r w:rsidRPr="004D1DC0">
        <w:rPr>
          <w:rFonts w:ascii="Times New Roman" w:hAnsi="Times New Roman"/>
          <w:sz w:val="24"/>
          <w:szCs w:val="24"/>
        </w:rPr>
        <w:t xml:space="preserve"> e </w:t>
      </w:r>
      <w:proofErr w:type="spellStart"/>
      <w:r w:rsidRPr="004D1DC0">
        <w:rPr>
          <w:rFonts w:ascii="Times New Roman" w:hAnsi="Times New Roman"/>
          <w:sz w:val="24"/>
          <w:szCs w:val="24"/>
        </w:rPr>
        <w:t>metaciência</w:t>
      </w:r>
      <w:proofErr w:type="spellEnd"/>
      <w:r w:rsidRPr="004D1DC0">
        <w:rPr>
          <w:rFonts w:ascii="Times New Roman" w:hAnsi="Times New Roman"/>
          <w:sz w:val="24"/>
          <w:szCs w:val="24"/>
        </w:rPr>
        <w:t xml:space="preserve">, como parte da Ciência da Ciência. Com o crescente interesse em epidemiologia nutricional, que estuda a relação entre a condição de saúde doença e o estado de nutrição, o desenvolvimento da meta-análise pode, em muito, contribuir com a investigação científica, especialmente em nutrição clínica e saúde pública. (Chiara &amp; Chiara, 2006).    </w:t>
      </w: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lastRenderedPageBreak/>
        <w:t xml:space="preserve">Ainda de acordo com Chiara &amp; Chiara (2006) a característica, principal de uma meta-análise refere-se à revisão aprofundada e exaustiva de artigos sob técnica que segue critérios estabelecidos a </w:t>
      </w:r>
      <w:r w:rsidRPr="004D1DC0">
        <w:rPr>
          <w:rFonts w:ascii="Times New Roman" w:hAnsi="Times New Roman"/>
          <w:i/>
          <w:sz w:val="24"/>
          <w:szCs w:val="24"/>
        </w:rPr>
        <w:t>priori</w:t>
      </w:r>
      <w:r w:rsidRPr="004D1DC0">
        <w:rPr>
          <w:rFonts w:ascii="Times New Roman" w:hAnsi="Times New Roman"/>
          <w:sz w:val="24"/>
          <w:szCs w:val="24"/>
        </w:rPr>
        <w:t xml:space="preserve">, dentro de rigores metodológicos próprios e exigindo desenho claramente definido para evitar </w:t>
      </w:r>
      <w:proofErr w:type="spellStart"/>
      <w:r w:rsidRPr="004D1DC0">
        <w:rPr>
          <w:rFonts w:ascii="Times New Roman" w:hAnsi="Times New Roman"/>
          <w:sz w:val="24"/>
          <w:szCs w:val="24"/>
        </w:rPr>
        <w:t>viéses</w:t>
      </w:r>
      <w:proofErr w:type="spellEnd"/>
      <w:r w:rsidRPr="004D1DC0">
        <w:rPr>
          <w:rFonts w:ascii="Times New Roman" w:hAnsi="Times New Roman"/>
          <w:sz w:val="24"/>
          <w:szCs w:val="24"/>
        </w:rPr>
        <w:t xml:space="preserve"> e erros aleatórios. Sintetiza um processo de combinação dos resultados de diversos estudos, dos quais é possível extrair informações detalhadas, verificando se os achados da literatura são consistentes e se podem ser generalizados (</w:t>
      </w:r>
      <w:proofErr w:type="spellStart"/>
      <w:proofErr w:type="gramStart"/>
      <w:r w:rsidRPr="004D1DC0">
        <w:rPr>
          <w:rFonts w:ascii="Times New Roman" w:hAnsi="Times New Roman"/>
          <w:sz w:val="24"/>
          <w:szCs w:val="24"/>
        </w:rPr>
        <w:t>Murlow</w:t>
      </w:r>
      <w:proofErr w:type="spellEnd"/>
      <w:r w:rsidRPr="004D1DC0">
        <w:rPr>
          <w:rFonts w:ascii="Times New Roman" w:hAnsi="Times New Roman"/>
          <w:sz w:val="24"/>
          <w:szCs w:val="24"/>
        </w:rPr>
        <w:t>,</w:t>
      </w:r>
      <w:proofErr w:type="gramEnd"/>
      <w:r w:rsidRPr="004D1DC0">
        <w:rPr>
          <w:rFonts w:ascii="Times New Roman" w:hAnsi="Times New Roman"/>
          <w:sz w:val="24"/>
          <w:szCs w:val="24"/>
        </w:rPr>
        <w:t>1996).</w:t>
      </w: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 xml:space="preserve">  Dentro do tema “Deficiência de vitamina B12 e cognição em idosos” foi localizada uma revisão sistemática (Raman </w:t>
      </w:r>
      <w:proofErr w:type="spellStart"/>
      <w:proofErr w:type="gramStart"/>
      <w:r w:rsidRPr="004D1DC0">
        <w:rPr>
          <w:rFonts w:ascii="Times New Roman" w:hAnsi="Times New Roman"/>
          <w:sz w:val="24"/>
          <w:szCs w:val="24"/>
        </w:rPr>
        <w:t>et</w:t>
      </w:r>
      <w:proofErr w:type="spellEnd"/>
      <w:proofErr w:type="gramEnd"/>
      <w:r w:rsidRPr="004D1DC0">
        <w:rPr>
          <w:rFonts w:ascii="Times New Roman" w:hAnsi="Times New Roman"/>
          <w:sz w:val="24"/>
          <w:szCs w:val="24"/>
        </w:rPr>
        <w:t xml:space="preserve"> al., 2007), como parte integrante dos artigos selecionados no presente trabalho, a qual teve como objetivo avaliar os estudos observacionais (ou epidemiológicos) e a associação entre o status da vitamina B12, </w:t>
      </w:r>
      <w:proofErr w:type="spellStart"/>
      <w:r w:rsidRPr="004D1DC0">
        <w:rPr>
          <w:rFonts w:ascii="Times New Roman" w:hAnsi="Times New Roman"/>
          <w:sz w:val="24"/>
          <w:szCs w:val="24"/>
        </w:rPr>
        <w:t>folato</w:t>
      </w:r>
      <w:proofErr w:type="spellEnd"/>
      <w:r w:rsidRPr="004D1DC0">
        <w:rPr>
          <w:rFonts w:ascii="Times New Roman" w:hAnsi="Times New Roman"/>
          <w:sz w:val="24"/>
          <w:szCs w:val="24"/>
        </w:rPr>
        <w:t xml:space="preserve"> e vitamina B6 na função cognitiva na população adulta, encontrando uma heterogeneidade nas metodologias empregadas para avaliação do status cognitivo, falta de qualidade nos estudos e nos pontos de corte para diagnóstico das deficiências vitamínicas avaliadas.</w:t>
      </w: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 xml:space="preserve"> Apesar da denominação distinta, uma revisão sistemática muito se assemelha </w:t>
      </w:r>
      <w:proofErr w:type="gramStart"/>
      <w:r w:rsidRPr="004D1DC0">
        <w:rPr>
          <w:rFonts w:ascii="Times New Roman" w:hAnsi="Times New Roman"/>
          <w:sz w:val="24"/>
          <w:szCs w:val="24"/>
        </w:rPr>
        <w:t>à</w:t>
      </w:r>
      <w:proofErr w:type="gramEnd"/>
      <w:r w:rsidRPr="004D1DC0">
        <w:rPr>
          <w:rFonts w:ascii="Times New Roman" w:hAnsi="Times New Roman"/>
          <w:sz w:val="24"/>
          <w:szCs w:val="24"/>
        </w:rPr>
        <w:t xml:space="preserve"> uma meta-análise – inclusive, cuja distinção não é aceita por alguns estudiosos (</w:t>
      </w:r>
      <w:proofErr w:type="spellStart"/>
      <w:r w:rsidRPr="004D1DC0">
        <w:rPr>
          <w:rFonts w:ascii="Times New Roman" w:hAnsi="Times New Roman"/>
          <w:sz w:val="24"/>
          <w:szCs w:val="24"/>
        </w:rPr>
        <w:t>Murlow</w:t>
      </w:r>
      <w:proofErr w:type="spellEnd"/>
      <w:r w:rsidRPr="004D1DC0">
        <w:rPr>
          <w:rFonts w:ascii="Times New Roman" w:hAnsi="Times New Roman"/>
          <w:sz w:val="24"/>
          <w:szCs w:val="24"/>
        </w:rPr>
        <w:t xml:space="preserve">,1996) -  devido a utilização de técnicas eficientes de busca e  aplicação de métodos estatísticos na tentativa de se extrair conclusões a partir de uma grande número de trabalhos científicos, avaliando a possibilidade de generalização dos dados na população, grupo de indivíduos e tratamentos clínicos específicos; analisar a consistência das relações estudadas nas pesquisas; abordar as controvérsias encontradas e elevar a precisão e </w:t>
      </w:r>
      <w:proofErr w:type="spellStart"/>
      <w:r w:rsidRPr="004D1DC0">
        <w:rPr>
          <w:rFonts w:ascii="Times New Roman" w:hAnsi="Times New Roman"/>
          <w:sz w:val="24"/>
          <w:szCs w:val="24"/>
        </w:rPr>
        <w:t>acurácia</w:t>
      </w:r>
      <w:proofErr w:type="spellEnd"/>
      <w:r w:rsidRPr="004D1DC0">
        <w:rPr>
          <w:rFonts w:ascii="Times New Roman" w:hAnsi="Times New Roman"/>
          <w:sz w:val="24"/>
          <w:szCs w:val="24"/>
        </w:rPr>
        <w:t xml:space="preserve"> dos achados (Chiara &amp; Chiara, 2006). </w:t>
      </w: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 xml:space="preserve">Dada a importância da produção e comunicação do conhecimento para a sociedade, o presente trabalho, caracterizado como uma pesquisa de produção científica, teve por objetivo levantar os resumos dos trabalhos publicados em periódicos internacionais nos últimos cinco anos, por meio base de dados </w:t>
      </w:r>
      <w:r w:rsidRPr="004D1DC0">
        <w:rPr>
          <w:rFonts w:ascii="Times New Roman" w:hAnsi="Times New Roman"/>
          <w:i/>
          <w:sz w:val="24"/>
          <w:szCs w:val="24"/>
        </w:rPr>
        <w:t>MEDLINE</w:t>
      </w:r>
      <w:r w:rsidRPr="004D1DC0">
        <w:rPr>
          <w:rFonts w:ascii="Times New Roman" w:hAnsi="Times New Roman"/>
          <w:sz w:val="24"/>
          <w:szCs w:val="24"/>
        </w:rPr>
        <w:t xml:space="preserve">, sobre as alterações </w:t>
      </w:r>
      <w:proofErr w:type="spellStart"/>
      <w:r w:rsidRPr="004D1DC0">
        <w:rPr>
          <w:rFonts w:ascii="Times New Roman" w:hAnsi="Times New Roman"/>
          <w:sz w:val="24"/>
          <w:szCs w:val="24"/>
        </w:rPr>
        <w:t>neurocognitivas</w:t>
      </w:r>
      <w:proofErr w:type="spellEnd"/>
      <w:r w:rsidRPr="004D1DC0">
        <w:rPr>
          <w:rFonts w:ascii="Times New Roman" w:hAnsi="Times New Roman"/>
          <w:sz w:val="24"/>
          <w:szCs w:val="24"/>
        </w:rPr>
        <w:t xml:space="preserve"> no idoso relacionadas à deficiência de vitamina B12 no idoso e seu tratamento por meio de suplementação, e classificá-los segundo </w:t>
      </w:r>
      <w:proofErr w:type="gramStart"/>
      <w:r w:rsidRPr="004D1DC0">
        <w:rPr>
          <w:rFonts w:ascii="Times New Roman" w:hAnsi="Times New Roman"/>
          <w:sz w:val="24"/>
          <w:szCs w:val="24"/>
        </w:rPr>
        <w:t>à</w:t>
      </w:r>
      <w:proofErr w:type="gramEnd"/>
      <w:r w:rsidRPr="004D1DC0">
        <w:rPr>
          <w:rFonts w:ascii="Times New Roman" w:hAnsi="Times New Roman"/>
          <w:sz w:val="24"/>
          <w:szCs w:val="24"/>
        </w:rPr>
        <w:t xml:space="preserve"> tipologia, (teórico, descritivo ou experimental), análise de dados (Qualitativo, quantitativo ou </w:t>
      </w:r>
      <w:proofErr w:type="spellStart"/>
      <w:r w:rsidRPr="004D1DC0">
        <w:rPr>
          <w:rFonts w:ascii="Times New Roman" w:hAnsi="Times New Roman"/>
          <w:sz w:val="24"/>
          <w:szCs w:val="24"/>
        </w:rPr>
        <w:t>Quali-quanti</w:t>
      </w:r>
      <w:proofErr w:type="spellEnd"/>
      <w:r w:rsidRPr="004D1DC0">
        <w:rPr>
          <w:rFonts w:ascii="Times New Roman" w:hAnsi="Times New Roman"/>
          <w:sz w:val="24"/>
          <w:szCs w:val="24"/>
        </w:rPr>
        <w:t>), sujeitos da pesquisa (idosos, adultos ou outros), autoria (múltipla ou única) e quanto ao cumprimento dos objetivos propostos explícitos nos resumos.</w:t>
      </w:r>
    </w:p>
    <w:p w:rsidR="004D1DC0" w:rsidRPr="00AE4EC1" w:rsidRDefault="004D1DC0" w:rsidP="004D1DC0">
      <w:pPr>
        <w:spacing w:after="0" w:line="360" w:lineRule="auto"/>
        <w:jc w:val="both"/>
        <w:rPr>
          <w:rFonts w:ascii="Times New Roman" w:hAnsi="Times New Roman"/>
          <w:b/>
          <w:sz w:val="24"/>
          <w:szCs w:val="24"/>
        </w:rPr>
      </w:pPr>
    </w:p>
    <w:p w:rsidR="004D1DC0" w:rsidRPr="00AE4EC1" w:rsidRDefault="00DB30AD" w:rsidP="004D1DC0">
      <w:pPr>
        <w:spacing w:after="0" w:line="360" w:lineRule="auto"/>
        <w:jc w:val="both"/>
        <w:rPr>
          <w:rFonts w:ascii="Times New Roman" w:hAnsi="Times New Roman"/>
          <w:b/>
          <w:sz w:val="24"/>
          <w:szCs w:val="24"/>
        </w:rPr>
      </w:pPr>
      <w:r w:rsidRPr="00AE4EC1">
        <w:rPr>
          <w:rFonts w:ascii="Times New Roman" w:hAnsi="Times New Roman"/>
          <w:b/>
          <w:sz w:val="24"/>
          <w:szCs w:val="24"/>
        </w:rPr>
        <w:t>Método</w:t>
      </w:r>
    </w:p>
    <w:p w:rsidR="004D1DC0" w:rsidRPr="004D1DC0" w:rsidRDefault="004D1DC0" w:rsidP="004D1DC0">
      <w:pPr>
        <w:spacing w:after="0" w:line="360" w:lineRule="auto"/>
        <w:jc w:val="both"/>
        <w:rPr>
          <w:rFonts w:ascii="Times New Roman" w:hAnsi="Times New Roman"/>
          <w:sz w:val="24"/>
          <w:szCs w:val="24"/>
        </w:rPr>
      </w:pPr>
    </w:p>
    <w:p w:rsidR="004D1DC0" w:rsidRDefault="004D1DC0" w:rsidP="004D1DC0">
      <w:pPr>
        <w:spacing w:after="0" w:line="360" w:lineRule="auto"/>
        <w:jc w:val="both"/>
        <w:rPr>
          <w:rFonts w:ascii="Times New Roman" w:hAnsi="Times New Roman"/>
          <w:b/>
          <w:sz w:val="24"/>
          <w:szCs w:val="24"/>
        </w:rPr>
      </w:pPr>
      <w:r w:rsidRPr="004D1DC0">
        <w:rPr>
          <w:rFonts w:ascii="Times New Roman" w:hAnsi="Times New Roman"/>
          <w:b/>
          <w:sz w:val="24"/>
          <w:szCs w:val="24"/>
        </w:rPr>
        <w:t>Material:</w:t>
      </w:r>
    </w:p>
    <w:p w:rsidR="00DB30AD" w:rsidRPr="004D1DC0" w:rsidRDefault="00DB30AD" w:rsidP="004D1DC0">
      <w:pPr>
        <w:spacing w:after="0" w:line="360" w:lineRule="auto"/>
        <w:jc w:val="both"/>
        <w:rPr>
          <w:rFonts w:ascii="Times New Roman" w:hAnsi="Times New Roman"/>
          <w:b/>
          <w:sz w:val="24"/>
          <w:szCs w:val="24"/>
        </w:rPr>
      </w:pPr>
    </w:p>
    <w:p w:rsidR="004D1DC0" w:rsidRPr="004D1DC0" w:rsidRDefault="004D1DC0" w:rsidP="004D1DC0">
      <w:pPr>
        <w:spacing w:after="0" w:line="360" w:lineRule="auto"/>
        <w:ind w:firstLine="708"/>
        <w:jc w:val="both"/>
        <w:rPr>
          <w:rFonts w:ascii="Times New Roman" w:hAnsi="Times New Roman"/>
          <w:sz w:val="24"/>
          <w:szCs w:val="24"/>
          <w:lang w:val="pt-PT"/>
        </w:rPr>
      </w:pPr>
      <w:r w:rsidRPr="004D1DC0">
        <w:rPr>
          <w:rFonts w:ascii="Times New Roman" w:hAnsi="Times New Roman"/>
          <w:i/>
          <w:sz w:val="24"/>
          <w:szCs w:val="24"/>
        </w:rPr>
        <w:t>MEDLINE</w:t>
      </w:r>
      <w:r w:rsidRPr="004D1DC0">
        <w:rPr>
          <w:rFonts w:ascii="Times New Roman" w:hAnsi="Times New Roman"/>
          <w:sz w:val="24"/>
          <w:szCs w:val="24"/>
        </w:rPr>
        <w:t xml:space="preserve"> é </w:t>
      </w:r>
      <w:proofErr w:type="gramStart"/>
      <w:r w:rsidRPr="004D1DC0">
        <w:rPr>
          <w:rFonts w:ascii="Times New Roman" w:hAnsi="Times New Roman"/>
          <w:sz w:val="24"/>
          <w:szCs w:val="24"/>
        </w:rPr>
        <w:t>a</w:t>
      </w:r>
      <w:proofErr w:type="gramEnd"/>
      <w:r w:rsidRPr="004D1DC0">
        <w:rPr>
          <w:rFonts w:ascii="Times New Roman" w:hAnsi="Times New Roman"/>
          <w:sz w:val="24"/>
          <w:szCs w:val="24"/>
        </w:rPr>
        <w:t xml:space="preserve"> base de dados bibliográfica da </w:t>
      </w:r>
      <w:r w:rsidRPr="004D1DC0">
        <w:rPr>
          <w:rFonts w:ascii="Times New Roman" w:hAnsi="Times New Roman"/>
          <w:i/>
          <w:sz w:val="24"/>
          <w:szCs w:val="24"/>
        </w:rPr>
        <w:t xml:space="preserve">US. </w:t>
      </w:r>
      <w:proofErr w:type="spellStart"/>
      <w:r w:rsidRPr="004D1DC0">
        <w:rPr>
          <w:rFonts w:ascii="Times New Roman" w:hAnsi="Times New Roman"/>
          <w:i/>
          <w:sz w:val="24"/>
          <w:szCs w:val="24"/>
        </w:rPr>
        <w:t>National</w:t>
      </w:r>
      <w:proofErr w:type="spellEnd"/>
      <w:r w:rsidRPr="004D1DC0">
        <w:rPr>
          <w:rFonts w:ascii="Times New Roman" w:hAnsi="Times New Roman"/>
          <w:i/>
          <w:sz w:val="24"/>
          <w:szCs w:val="24"/>
        </w:rPr>
        <w:t xml:space="preserve"> </w:t>
      </w:r>
      <w:proofErr w:type="spellStart"/>
      <w:r w:rsidRPr="004D1DC0">
        <w:rPr>
          <w:rFonts w:ascii="Times New Roman" w:hAnsi="Times New Roman"/>
          <w:i/>
          <w:sz w:val="24"/>
          <w:szCs w:val="24"/>
        </w:rPr>
        <w:t>Library</w:t>
      </w:r>
      <w:proofErr w:type="spellEnd"/>
      <w:r w:rsidRPr="004D1DC0">
        <w:rPr>
          <w:rFonts w:ascii="Times New Roman" w:hAnsi="Times New Roman"/>
          <w:i/>
          <w:sz w:val="24"/>
          <w:szCs w:val="24"/>
        </w:rPr>
        <w:t xml:space="preserve"> </w:t>
      </w:r>
      <w:proofErr w:type="spellStart"/>
      <w:r w:rsidRPr="004D1DC0">
        <w:rPr>
          <w:rFonts w:ascii="Times New Roman" w:hAnsi="Times New Roman"/>
          <w:i/>
          <w:sz w:val="24"/>
          <w:szCs w:val="24"/>
        </w:rPr>
        <w:t>of</w:t>
      </w:r>
      <w:proofErr w:type="spellEnd"/>
      <w:r w:rsidRPr="004D1DC0">
        <w:rPr>
          <w:rFonts w:ascii="Times New Roman" w:hAnsi="Times New Roman"/>
          <w:i/>
          <w:sz w:val="24"/>
          <w:szCs w:val="24"/>
        </w:rPr>
        <w:t xml:space="preserve"> </w:t>
      </w:r>
      <w:proofErr w:type="spellStart"/>
      <w:r w:rsidRPr="004D1DC0">
        <w:rPr>
          <w:rFonts w:ascii="Times New Roman" w:hAnsi="Times New Roman"/>
          <w:i/>
          <w:sz w:val="24"/>
          <w:szCs w:val="24"/>
        </w:rPr>
        <w:t>Medicine's</w:t>
      </w:r>
      <w:proofErr w:type="spellEnd"/>
      <w:r w:rsidRPr="004D1DC0">
        <w:rPr>
          <w:rFonts w:ascii="Times New Roman" w:hAnsi="Times New Roman"/>
          <w:sz w:val="24"/>
          <w:szCs w:val="24"/>
        </w:rPr>
        <w:t xml:space="preserve">® (NLM), considerada a maior biblioteca de assuntos médicos do mundo,  que contém mais de 18 milhões de referências de artigos de revistas em ciências da vida com uma concentração na biomedicina. O banco </w:t>
      </w:r>
      <w:r w:rsidRPr="004D1DC0">
        <w:rPr>
          <w:rFonts w:ascii="Times New Roman" w:hAnsi="Times New Roman"/>
          <w:i/>
          <w:sz w:val="24"/>
          <w:szCs w:val="24"/>
        </w:rPr>
        <w:t>MEDLINE</w:t>
      </w:r>
      <w:r w:rsidRPr="004D1DC0">
        <w:rPr>
          <w:rFonts w:ascii="Times New Roman" w:hAnsi="Times New Roman"/>
          <w:sz w:val="24"/>
          <w:szCs w:val="24"/>
        </w:rPr>
        <w:t xml:space="preserve"> possui atualmente 5.516 periódicos indexados de diversos países em 30 idiomas e em 60 idiomas de jornais mais antigos, cujo tempo de  cobertura vai de 1946 até o presente, com alguns materiais mais antigos.</w:t>
      </w:r>
    </w:p>
    <w:p w:rsid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 xml:space="preserve">A </w:t>
      </w:r>
      <w:r w:rsidRPr="004D1DC0">
        <w:rPr>
          <w:rFonts w:ascii="Times New Roman" w:hAnsi="Times New Roman"/>
          <w:i/>
          <w:sz w:val="24"/>
          <w:szCs w:val="24"/>
        </w:rPr>
        <w:t>MEDLINE</w:t>
      </w:r>
      <w:r w:rsidRPr="004D1DC0">
        <w:rPr>
          <w:rFonts w:ascii="Times New Roman" w:hAnsi="Times New Roman"/>
          <w:sz w:val="24"/>
          <w:szCs w:val="24"/>
        </w:rPr>
        <w:t xml:space="preserve"> é o maior componente do  </w:t>
      </w:r>
      <w:proofErr w:type="spellStart"/>
      <w:proofErr w:type="gramStart"/>
      <w:r w:rsidRPr="004D1DC0">
        <w:rPr>
          <w:rFonts w:ascii="Times New Roman" w:hAnsi="Times New Roman"/>
          <w:i/>
          <w:sz w:val="24"/>
          <w:szCs w:val="24"/>
        </w:rPr>
        <w:t>PubMed</w:t>
      </w:r>
      <w:proofErr w:type="spellEnd"/>
      <w:proofErr w:type="gramEnd"/>
      <w:r w:rsidRPr="004D1DC0">
        <w:rPr>
          <w:rFonts w:ascii="Times New Roman" w:hAnsi="Times New Roman"/>
          <w:sz w:val="24"/>
          <w:szCs w:val="24"/>
        </w:rPr>
        <w:t> (</w:t>
      </w:r>
      <w:hyperlink r:id="rId8" w:history="1">
        <w:r w:rsidRPr="004D1DC0">
          <w:rPr>
            <w:rStyle w:val="Hyperlink"/>
            <w:rFonts w:ascii="Times New Roman" w:hAnsi="Times New Roman"/>
            <w:sz w:val="24"/>
            <w:szCs w:val="24"/>
          </w:rPr>
          <w:t>http://pubmed.gov</w:t>
        </w:r>
      </w:hyperlink>
      <w:r w:rsidRPr="004D1DC0">
        <w:rPr>
          <w:rFonts w:ascii="Times New Roman" w:hAnsi="Times New Roman"/>
          <w:sz w:val="24"/>
          <w:szCs w:val="24"/>
        </w:rPr>
        <w:t xml:space="preserve">), um banco de dados de livre acesso  de citações on-line de periódicos  biomédicos  e resumos criado pelo NLM ®, a qual também pode ser pesquisada através do Portal NLM  </w:t>
      </w:r>
      <w:r w:rsidRPr="004D1DC0">
        <w:rPr>
          <w:rFonts w:ascii="Times New Roman" w:eastAsia="Times New Roman" w:hAnsi="Times New Roman"/>
          <w:color w:val="000000"/>
          <w:sz w:val="24"/>
          <w:szCs w:val="24"/>
          <w:lang w:val="pt-PT" w:eastAsia="pt-BR"/>
        </w:rPr>
        <w:t>(</w:t>
      </w:r>
      <w:hyperlink r:id="rId9" w:history="1">
        <w:r w:rsidRPr="004D1DC0">
          <w:rPr>
            <w:rStyle w:val="Hyperlink"/>
            <w:rFonts w:ascii="Times New Roman" w:hAnsi="Times New Roman"/>
            <w:color w:val="254062"/>
            <w:sz w:val="24"/>
            <w:szCs w:val="24"/>
            <w:bdr w:val="none" w:sz="0" w:space="0" w:color="auto" w:frame="1"/>
          </w:rPr>
          <w:t>http://www.nlm.nih.gov</w:t>
        </w:r>
      </w:hyperlink>
      <w:r w:rsidRPr="004D1DC0">
        <w:rPr>
          <w:rFonts w:ascii="Times New Roman" w:eastAsia="Times New Roman" w:hAnsi="Times New Roman"/>
          <w:color w:val="000000"/>
          <w:sz w:val="24"/>
          <w:szCs w:val="24"/>
          <w:lang w:val="pt-PT" w:eastAsia="pt-BR"/>
        </w:rPr>
        <w:t xml:space="preserve">.).  </w:t>
      </w:r>
      <w:r w:rsidRPr="004D1DC0">
        <w:rPr>
          <w:rFonts w:ascii="Times New Roman" w:hAnsi="Times New Roman"/>
          <w:sz w:val="24"/>
          <w:szCs w:val="24"/>
        </w:rPr>
        <w:tab/>
        <w:t xml:space="preserve">O resultado da busca </w:t>
      </w:r>
      <w:r w:rsidRPr="004D1DC0">
        <w:rPr>
          <w:rFonts w:ascii="Times New Roman" w:hAnsi="Times New Roman"/>
          <w:i/>
          <w:sz w:val="24"/>
          <w:szCs w:val="24"/>
        </w:rPr>
        <w:t>MEDLINE/</w:t>
      </w:r>
      <w:proofErr w:type="spellStart"/>
      <w:proofErr w:type="gramStart"/>
      <w:r w:rsidRPr="004D1DC0">
        <w:rPr>
          <w:rFonts w:ascii="Times New Roman" w:hAnsi="Times New Roman"/>
          <w:i/>
          <w:sz w:val="24"/>
          <w:szCs w:val="24"/>
        </w:rPr>
        <w:t>PubMed</w:t>
      </w:r>
      <w:proofErr w:type="spellEnd"/>
      <w:proofErr w:type="gramEnd"/>
      <w:r w:rsidRPr="004D1DC0">
        <w:rPr>
          <w:rFonts w:ascii="Times New Roman" w:hAnsi="Times New Roman"/>
          <w:sz w:val="24"/>
          <w:szCs w:val="24"/>
        </w:rPr>
        <w:t xml:space="preserve"> apresenta uma lista de citações (incluindo autores, título, fonte, e na maioria das vezes, um resumo) de artigos de jornal e uma indicação de livre disponibilidade do texto  eletrônico completo. O acesso à pesquisa é gratuito e não requer inscrição.  </w:t>
      </w:r>
    </w:p>
    <w:p w:rsidR="004D1DC0" w:rsidRPr="004D1DC0" w:rsidRDefault="004D1DC0" w:rsidP="004D1DC0">
      <w:pPr>
        <w:spacing w:after="0" w:line="360" w:lineRule="auto"/>
        <w:ind w:firstLine="708"/>
        <w:jc w:val="both"/>
        <w:rPr>
          <w:rFonts w:ascii="Times New Roman" w:hAnsi="Times New Roman"/>
          <w:sz w:val="24"/>
          <w:szCs w:val="24"/>
        </w:rPr>
      </w:pPr>
    </w:p>
    <w:p w:rsidR="004D1DC0" w:rsidRDefault="004D1DC0" w:rsidP="004D1DC0">
      <w:pPr>
        <w:spacing w:after="0" w:line="360" w:lineRule="auto"/>
        <w:jc w:val="both"/>
        <w:rPr>
          <w:rFonts w:ascii="Times New Roman" w:hAnsi="Times New Roman"/>
          <w:b/>
          <w:sz w:val="24"/>
          <w:szCs w:val="24"/>
        </w:rPr>
      </w:pPr>
      <w:r w:rsidRPr="004D1DC0">
        <w:rPr>
          <w:rFonts w:ascii="Times New Roman" w:hAnsi="Times New Roman"/>
          <w:b/>
          <w:sz w:val="24"/>
          <w:szCs w:val="24"/>
        </w:rPr>
        <w:t>Procedimentos:</w:t>
      </w:r>
    </w:p>
    <w:p w:rsidR="004D1DC0" w:rsidRPr="004D1DC0" w:rsidRDefault="004D1DC0" w:rsidP="004D1DC0">
      <w:pPr>
        <w:spacing w:after="0" w:line="360" w:lineRule="auto"/>
        <w:jc w:val="both"/>
        <w:rPr>
          <w:rFonts w:ascii="Times New Roman" w:hAnsi="Times New Roman"/>
          <w:b/>
          <w:sz w:val="24"/>
          <w:szCs w:val="24"/>
        </w:rPr>
      </w:pP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 xml:space="preserve">Por meio de uma busca sistemática realizada em 29/03/2011 pela base de dados </w:t>
      </w:r>
      <w:r w:rsidRPr="004D1DC0">
        <w:rPr>
          <w:rFonts w:ascii="Times New Roman" w:hAnsi="Times New Roman"/>
          <w:i/>
          <w:sz w:val="24"/>
          <w:szCs w:val="24"/>
        </w:rPr>
        <w:t>MEDLINE</w:t>
      </w:r>
      <w:r w:rsidRPr="004D1DC0">
        <w:rPr>
          <w:rFonts w:ascii="Times New Roman" w:hAnsi="Times New Roman"/>
          <w:sz w:val="24"/>
          <w:szCs w:val="24"/>
        </w:rPr>
        <w:t xml:space="preserve"> via </w:t>
      </w:r>
      <w:proofErr w:type="spellStart"/>
      <w:r w:rsidRPr="004D1DC0">
        <w:rPr>
          <w:rFonts w:ascii="Times New Roman" w:hAnsi="Times New Roman"/>
          <w:i/>
          <w:sz w:val="24"/>
          <w:szCs w:val="24"/>
        </w:rPr>
        <w:t>Pubmed</w:t>
      </w:r>
      <w:proofErr w:type="spellEnd"/>
      <w:r w:rsidRPr="004D1DC0">
        <w:rPr>
          <w:rFonts w:ascii="Times New Roman" w:hAnsi="Times New Roman"/>
          <w:i/>
          <w:sz w:val="24"/>
          <w:szCs w:val="24"/>
        </w:rPr>
        <w:t xml:space="preserve"> (</w:t>
      </w:r>
      <w:hyperlink r:id="rId10" w:history="1">
        <w:r w:rsidRPr="004D1DC0">
          <w:rPr>
            <w:rStyle w:val="Hyperlink"/>
            <w:rFonts w:ascii="Times New Roman" w:hAnsi="Times New Roman"/>
            <w:sz w:val="24"/>
            <w:szCs w:val="24"/>
          </w:rPr>
          <w:t>http://www.ncbi.nlm.nih.gov/sites/entrez</w:t>
        </w:r>
      </w:hyperlink>
      <w:r w:rsidRPr="004D1DC0">
        <w:rPr>
          <w:rFonts w:ascii="Times New Roman" w:hAnsi="Times New Roman"/>
          <w:sz w:val="24"/>
          <w:szCs w:val="24"/>
        </w:rPr>
        <w:t>), foram levantados os resumos dos artigos publicados nos últimos cinco anos (2005 e 2010), utilizando como palavras-chave “</w:t>
      </w:r>
      <w:proofErr w:type="spellStart"/>
      <w:r w:rsidRPr="004D1DC0">
        <w:rPr>
          <w:rFonts w:ascii="Times New Roman" w:hAnsi="Times New Roman"/>
          <w:i/>
          <w:sz w:val="24"/>
          <w:szCs w:val="24"/>
        </w:rPr>
        <w:t>Cobalamin</w:t>
      </w:r>
      <w:proofErr w:type="spellEnd"/>
      <w:r w:rsidRPr="004D1DC0">
        <w:rPr>
          <w:rFonts w:ascii="Times New Roman" w:hAnsi="Times New Roman"/>
          <w:sz w:val="24"/>
          <w:szCs w:val="24"/>
        </w:rPr>
        <w:t>” e “</w:t>
      </w:r>
      <w:proofErr w:type="spellStart"/>
      <w:r w:rsidRPr="004D1DC0">
        <w:rPr>
          <w:rFonts w:ascii="Times New Roman" w:hAnsi="Times New Roman"/>
          <w:i/>
          <w:sz w:val="24"/>
          <w:szCs w:val="24"/>
        </w:rPr>
        <w:t>Cognition</w:t>
      </w:r>
      <w:proofErr w:type="spellEnd"/>
      <w:r w:rsidRPr="004D1DC0">
        <w:rPr>
          <w:rFonts w:ascii="Times New Roman" w:hAnsi="Times New Roman"/>
          <w:sz w:val="24"/>
          <w:szCs w:val="24"/>
        </w:rPr>
        <w:t xml:space="preserve">”, e limitando, dentro de busca avançada, os seguintes itens: últimos cinco anos; </w:t>
      </w:r>
      <w:r w:rsidRPr="004D1DC0">
        <w:rPr>
          <w:rFonts w:ascii="Times New Roman" w:hAnsi="Times New Roman"/>
          <w:i/>
          <w:sz w:val="24"/>
          <w:szCs w:val="24"/>
        </w:rPr>
        <w:t>MEDLINE</w:t>
      </w:r>
      <w:r w:rsidRPr="004D1DC0">
        <w:rPr>
          <w:rFonts w:ascii="Times New Roman" w:hAnsi="Times New Roman"/>
          <w:sz w:val="24"/>
          <w:szCs w:val="24"/>
        </w:rPr>
        <w:t>; Ensaio clínico; meta-análise, randomizado; revisões; humanos; “</w:t>
      </w:r>
      <w:proofErr w:type="spellStart"/>
      <w:r w:rsidRPr="004D1DC0">
        <w:rPr>
          <w:rFonts w:ascii="Times New Roman" w:hAnsi="Times New Roman"/>
          <w:i/>
          <w:sz w:val="24"/>
          <w:szCs w:val="24"/>
        </w:rPr>
        <w:t>dietary</w:t>
      </w:r>
      <w:proofErr w:type="spellEnd"/>
      <w:r w:rsidRPr="004D1DC0">
        <w:rPr>
          <w:rFonts w:ascii="Times New Roman" w:hAnsi="Times New Roman"/>
          <w:i/>
          <w:sz w:val="24"/>
          <w:szCs w:val="24"/>
        </w:rPr>
        <w:t xml:space="preserve"> </w:t>
      </w:r>
      <w:proofErr w:type="spellStart"/>
      <w:r w:rsidRPr="004D1DC0">
        <w:rPr>
          <w:rFonts w:ascii="Times New Roman" w:hAnsi="Times New Roman"/>
          <w:i/>
          <w:sz w:val="24"/>
          <w:szCs w:val="24"/>
        </w:rPr>
        <w:t>suplement</w:t>
      </w:r>
      <w:proofErr w:type="spellEnd"/>
      <w:r w:rsidRPr="004D1DC0">
        <w:rPr>
          <w:rFonts w:ascii="Times New Roman" w:hAnsi="Times New Roman"/>
          <w:sz w:val="24"/>
          <w:szCs w:val="24"/>
        </w:rPr>
        <w:t>”, idiomas Inglês e Espanhol; idade &gt;65 anos; 80 ou + anos.</w:t>
      </w: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 xml:space="preserve"> Por meio da adoção desta metodologia, foram localizados 28 resumos de trabalhos - sendo que um deles sem resumo, que foi descartado - totalizando assim 27 resumos de trabalhos, os quais formam lidos e posteriormente classificados em uma planilha de acordo com os seguintes critérios estabelecidos para análise dos objetivos propostos quanto à: tipologia (teórico, descritivo ou experimental), análise de dados (qualitativo, quantitativo ou </w:t>
      </w:r>
      <w:proofErr w:type="spellStart"/>
      <w:r w:rsidRPr="004D1DC0">
        <w:rPr>
          <w:rFonts w:ascii="Times New Roman" w:hAnsi="Times New Roman"/>
          <w:sz w:val="24"/>
          <w:szCs w:val="24"/>
        </w:rPr>
        <w:t>quali-quanti</w:t>
      </w:r>
      <w:proofErr w:type="spellEnd"/>
      <w:r w:rsidRPr="004D1DC0">
        <w:rPr>
          <w:rFonts w:ascii="Times New Roman" w:hAnsi="Times New Roman"/>
          <w:sz w:val="24"/>
          <w:szCs w:val="24"/>
        </w:rPr>
        <w:t xml:space="preserve">), sujeitos da pesquisa (idosos, adultos ou </w:t>
      </w:r>
      <w:r w:rsidRPr="004D1DC0">
        <w:rPr>
          <w:rFonts w:ascii="Times New Roman" w:hAnsi="Times New Roman"/>
          <w:sz w:val="24"/>
          <w:szCs w:val="24"/>
        </w:rPr>
        <w:lastRenderedPageBreak/>
        <w:t>outros), autoria (múltipla ou única) e quanto ao cumprimento dos objetivos propostos explícitos nos resumos.</w:t>
      </w: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 xml:space="preserve">A análise estatística foi efetuada por meio do cálculo dos dados da freqüência (F), percentual da freqüência e cálculo do nível de significância dos resultados com a aplicação do teste do </w:t>
      </w:r>
      <w:proofErr w:type="spellStart"/>
      <w:r w:rsidRPr="004D1DC0">
        <w:rPr>
          <w:rFonts w:ascii="Times New Roman" w:hAnsi="Times New Roman"/>
          <w:sz w:val="24"/>
          <w:szCs w:val="24"/>
        </w:rPr>
        <w:t>Qui-quadrado</w:t>
      </w:r>
      <w:proofErr w:type="spellEnd"/>
      <w:r w:rsidRPr="004D1DC0">
        <w:rPr>
          <w:rFonts w:ascii="Times New Roman" w:hAnsi="Times New Roman"/>
          <w:sz w:val="24"/>
          <w:szCs w:val="24"/>
        </w:rPr>
        <w:t xml:space="preserve">. </w:t>
      </w:r>
    </w:p>
    <w:p w:rsidR="004D1DC0" w:rsidRDefault="004D1DC0" w:rsidP="004D1DC0">
      <w:pPr>
        <w:spacing w:after="0" w:line="360" w:lineRule="auto"/>
        <w:rPr>
          <w:rFonts w:ascii="Times New Roman" w:hAnsi="Times New Roman"/>
          <w:sz w:val="24"/>
          <w:szCs w:val="24"/>
        </w:rPr>
      </w:pPr>
    </w:p>
    <w:p w:rsidR="004D1DC0" w:rsidRPr="004D1DC0" w:rsidRDefault="004D1DC0" w:rsidP="004D1DC0">
      <w:pPr>
        <w:spacing w:after="0" w:line="360" w:lineRule="auto"/>
        <w:rPr>
          <w:rFonts w:ascii="Times New Roman" w:hAnsi="Times New Roman"/>
          <w:sz w:val="24"/>
          <w:szCs w:val="24"/>
        </w:rPr>
      </w:pPr>
    </w:p>
    <w:p w:rsidR="004D1DC0" w:rsidRDefault="00DB30AD" w:rsidP="004D1DC0">
      <w:pPr>
        <w:spacing w:after="0" w:line="360" w:lineRule="auto"/>
        <w:rPr>
          <w:rFonts w:ascii="Times New Roman" w:hAnsi="Times New Roman"/>
          <w:sz w:val="24"/>
          <w:szCs w:val="24"/>
        </w:rPr>
      </w:pPr>
      <w:r w:rsidRPr="004D1DC0">
        <w:rPr>
          <w:rFonts w:ascii="Times New Roman" w:hAnsi="Times New Roman"/>
          <w:sz w:val="24"/>
          <w:szCs w:val="24"/>
        </w:rPr>
        <w:t xml:space="preserve">Resultados </w:t>
      </w:r>
      <w:r>
        <w:rPr>
          <w:rFonts w:ascii="Times New Roman" w:hAnsi="Times New Roman"/>
          <w:sz w:val="24"/>
          <w:szCs w:val="24"/>
        </w:rPr>
        <w:t>e</w:t>
      </w:r>
      <w:r w:rsidRPr="004D1DC0">
        <w:rPr>
          <w:rFonts w:ascii="Times New Roman" w:hAnsi="Times New Roman"/>
          <w:sz w:val="24"/>
          <w:szCs w:val="24"/>
        </w:rPr>
        <w:t xml:space="preserve"> Discussão</w:t>
      </w:r>
    </w:p>
    <w:p w:rsidR="004D1DC0" w:rsidRPr="004D1DC0" w:rsidRDefault="004D1DC0" w:rsidP="004D1DC0">
      <w:pPr>
        <w:spacing w:after="0" w:line="360" w:lineRule="auto"/>
        <w:rPr>
          <w:rFonts w:ascii="Times New Roman" w:hAnsi="Times New Roman"/>
          <w:sz w:val="24"/>
          <w:szCs w:val="24"/>
        </w:rPr>
      </w:pPr>
    </w:p>
    <w:p w:rsidR="004D1DC0" w:rsidRDefault="004D1DC0" w:rsidP="004D1DC0">
      <w:pPr>
        <w:spacing w:after="0" w:line="360" w:lineRule="auto"/>
        <w:rPr>
          <w:rFonts w:ascii="Times New Roman" w:hAnsi="Times New Roman"/>
          <w:sz w:val="24"/>
          <w:szCs w:val="24"/>
        </w:rPr>
      </w:pPr>
      <w:r w:rsidRPr="004D1DC0">
        <w:rPr>
          <w:rFonts w:ascii="Times New Roman" w:hAnsi="Times New Roman"/>
          <w:b/>
          <w:sz w:val="24"/>
          <w:szCs w:val="24"/>
        </w:rPr>
        <w:t>Tabela 1</w:t>
      </w:r>
      <w:r w:rsidRPr="004D1DC0">
        <w:rPr>
          <w:rFonts w:ascii="Times New Roman" w:hAnsi="Times New Roman"/>
          <w:sz w:val="24"/>
          <w:szCs w:val="24"/>
        </w:rPr>
        <w:t xml:space="preserve"> – Tipologia da pesquisa</w:t>
      </w:r>
    </w:p>
    <w:p w:rsidR="004D1DC0" w:rsidRPr="004D1DC0" w:rsidRDefault="004D1DC0" w:rsidP="004D1DC0">
      <w:pPr>
        <w:spacing w:after="0" w:line="360" w:lineRule="auto"/>
        <w:rPr>
          <w:rFonts w:ascii="Times New Roman" w:hAnsi="Times New Roman"/>
          <w:sz w:val="24"/>
          <w:szCs w:val="24"/>
        </w:rPr>
      </w:pPr>
    </w:p>
    <w:tbl>
      <w:tblPr>
        <w:tblW w:w="0" w:type="auto"/>
        <w:tblBorders>
          <w:top w:val="single" w:sz="8" w:space="0" w:color="000000"/>
          <w:bottom w:val="single" w:sz="8" w:space="0" w:color="000000"/>
        </w:tblBorders>
        <w:tblLook w:val="04A0"/>
      </w:tblPr>
      <w:tblGrid>
        <w:gridCol w:w="2881"/>
        <w:gridCol w:w="2047"/>
        <w:gridCol w:w="3685"/>
      </w:tblGrid>
      <w:tr w:rsidR="004D1DC0" w:rsidRPr="004D1DC0" w:rsidTr="00D412FD">
        <w:tc>
          <w:tcPr>
            <w:tcW w:w="2881" w:type="dxa"/>
            <w:tcBorders>
              <w:top w:val="single" w:sz="8" w:space="0" w:color="000000"/>
              <w:left w:val="nil"/>
              <w:bottom w:val="single" w:sz="8" w:space="0" w:color="000000"/>
              <w:right w:val="nil"/>
            </w:tcBorders>
          </w:tcPr>
          <w:p w:rsidR="004D1DC0" w:rsidRPr="004D1DC0" w:rsidRDefault="004D1DC0" w:rsidP="004D1DC0">
            <w:pPr>
              <w:spacing w:after="0" w:line="360" w:lineRule="auto"/>
              <w:rPr>
                <w:rFonts w:ascii="Times New Roman" w:hAnsi="Times New Roman"/>
                <w:b/>
                <w:bCs/>
                <w:color w:val="000000"/>
                <w:sz w:val="24"/>
                <w:szCs w:val="24"/>
              </w:rPr>
            </w:pPr>
            <w:r w:rsidRPr="004D1DC0">
              <w:rPr>
                <w:rFonts w:ascii="Times New Roman" w:hAnsi="Times New Roman"/>
                <w:b/>
                <w:bCs/>
                <w:color w:val="000000"/>
                <w:sz w:val="24"/>
                <w:szCs w:val="24"/>
              </w:rPr>
              <w:t>Tipologia</w:t>
            </w:r>
          </w:p>
        </w:tc>
        <w:tc>
          <w:tcPr>
            <w:tcW w:w="2047" w:type="dxa"/>
            <w:tcBorders>
              <w:top w:val="single" w:sz="8" w:space="0" w:color="000000"/>
              <w:left w:val="nil"/>
              <w:bottom w:val="single" w:sz="8" w:space="0" w:color="000000"/>
              <w:right w:val="nil"/>
            </w:tcBorders>
          </w:tcPr>
          <w:p w:rsidR="004D1DC0" w:rsidRPr="004D1DC0" w:rsidRDefault="004D1DC0" w:rsidP="004D1DC0">
            <w:pPr>
              <w:spacing w:after="0" w:line="360" w:lineRule="auto"/>
              <w:jc w:val="center"/>
              <w:rPr>
                <w:rFonts w:ascii="Times New Roman" w:hAnsi="Times New Roman"/>
                <w:b/>
                <w:bCs/>
                <w:color w:val="000000"/>
                <w:sz w:val="24"/>
                <w:szCs w:val="24"/>
              </w:rPr>
            </w:pPr>
            <w:r w:rsidRPr="004D1DC0">
              <w:rPr>
                <w:rFonts w:ascii="Times New Roman" w:hAnsi="Times New Roman"/>
                <w:b/>
                <w:bCs/>
                <w:color w:val="000000"/>
                <w:sz w:val="24"/>
                <w:szCs w:val="24"/>
              </w:rPr>
              <w:t>F</w:t>
            </w:r>
          </w:p>
        </w:tc>
        <w:tc>
          <w:tcPr>
            <w:tcW w:w="3685" w:type="dxa"/>
            <w:tcBorders>
              <w:top w:val="single" w:sz="8" w:space="0" w:color="000000"/>
              <w:left w:val="nil"/>
              <w:bottom w:val="single" w:sz="8" w:space="0" w:color="000000"/>
              <w:right w:val="nil"/>
            </w:tcBorders>
          </w:tcPr>
          <w:p w:rsidR="004D1DC0" w:rsidRPr="004D1DC0" w:rsidRDefault="004D1DC0" w:rsidP="004D1DC0">
            <w:pPr>
              <w:spacing w:after="0" w:line="360" w:lineRule="auto"/>
              <w:jc w:val="center"/>
              <w:rPr>
                <w:rFonts w:ascii="Times New Roman" w:hAnsi="Times New Roman"/>
                <w:b/>
                <w:bCs/>
                <w:color w:val="000000"/>
                <w:sz w:val="24"/>
                <w:szCs w:val="24"/>
              </w:rPr>
            </w:pPr>
            <w:r w:rsidRPr="004D1DC0">
              <w:rPr>
                <w:rFonts w:ascii="Times New Roman" w:hAnsi="Times New Roman"/>
                <w:b/>
                <w:bCs/>
                <w:color w:val="000000"/>
                <w:sz w:val="24"/>
                <w:szCs w:val="24"/>
              </w:rPr>
              <w:t>%</w:t>
            </w:r>
          </w:p>
        </w:tc>
      </w:tr>
      <w:tr w:rsidR="004D1DC0" w:rsidRPr="004D1DC0" w:rsidTr="00D412FD">
        <w:tc>
          <w:tcPr>
            <w:tcW w:w="2881" w:type="dxa"/>
            <w:tcBorders>
              <w:left w:val="nil"/>
              <w:right w:val="nil"/>
            </w:tcBorders>
            <w:shd w:val="clear" w:color="auto" w:fill="FFFFFF"/>
          </w:tcPr>
          <w:p w:rsidR="004D1DC0" w:rsidRPr="004D1DC0" w:rsidRDefault="004D1DC0" w:rsidP="004D1DC0">
            <w:pPr>
              <w:spacing w:after="0" w:line="360" w:lineRule="auto"/>
              <w:rPr>
                <w:rFonts w:ascii="Times New Roman" w:hAnsi="Times New Roman"/>
                <w:b/>
                <w:bCs/>
                <w:color w:val="000000"/>
                <w:sz w:val="24"/>
                <w:szCs w:val="24"/>
              </w:rPr>
            </w:pPr>
            <w:r w:rsidRPr="004D1DC0">
              <w:rPr>
                <w:rFonts w:ascii="Times New Roman" w:hAnsi="Times New Roman"/>
                <w:b/>
                <w:bCs/>
                <w:color w:val="000000"/>
                <w:sz w:val="24"/>
                <w:szCs w:val="24"/>
              </w:rPr>
              <w:t>Teórica</w:t>
            </w:r>
          </w:p>
        </w:tc>
        <w:tc>
          <w:tcPr>
            <w:tcW w:w="2047" w:type="dxa"/>
            <w:tcBorders>
              <w:left w:val="nil"/>
              <w:right w:val="nil"/>
            </w:tcBorders>
            <w:shd w:val="clear" w:color="auto" w:fill="FFFFFF"/>
          </w:tcPr>
          <w:p w:rsidR="004D1DC0" w:rsidRPr="004D1DC0" w:rsidRDefault="004D1DC0" w:rsidP="004D1DC0">
            <w:pPr>
              <w:spacing w:after="0" w:line="360" w:lineRule="auto"/>
              <w:jc w:val="center"/>
              <w:rPr>
                <w:rFonts w:ascii="Times New Roman" w:hAnsi="Times New Roman"/>
                <w:color w:val="000000"/>
                <w:sz w:val="24"/>
                <w:szCs w:val="24"/>
              </w:rPr>
            </w:pPr>
            <w:proofErr w:type="gramStart"/>
            <w:r w:rsidRPr="004D1DC0">
              <w:rPr>
                <w:rFonts w:ascii="Times New Roman" w:hAnsi="Times New Roman"/>
                <w:color w:val="000000"/>
                <w:sz w:val="24"/>
                <w:szCs w:val="24"/>
              </w:rPr>
              <w:t>5</w:t>
            </w:r>
            <w:proofErr w:type="gramEnd"/>
          </w:p>
        </w:tc>
        <w:tc>
          <w:tcPr>
            <w:tcW w:w="3685" w:type="dxa"/>
            <w:tcBorders>
              <w:left w:val="nil"/>
              <w:right w:val="nil"/>
            </w:tcBorders>
            <w:shd w:val="clear" w:color="auto" w:fill="FFFFFF"/>
          </w:tcPr>
          <w:p w:rsidR="004D1DC0" w:rsidRPr="004D1DC0" w:rsidRDefault="004D1DC0" w:rsidP="004D1DC0">
            <w:pPr>
              <w:spacing w:after="0" w:line="360" w:lineRule="auto"/>
              <w:jc w:val="center"/>
              <w:rPr>
                <w:rFonts w:ascii="Times New Roman" w:hAnsi="Times New Roman"/>
                <w:color w:val="000000"/>
                <w:sz w:val="24"/>
                <w:szCs w:val="24"/>
              </w:rPr>
            </w:pPr>
            <w:r w:rsidRPr="004D1DC0">
              <w:rPr>
                <w:rFonts w:ascii="Times New Roman" w:hAnsi="Times New Roman"/>
                <w:color w:val="000000"/>
                <w:sz w:val="24"/>
                <w:szCs w:val="24"/>
              </w:rPr>
              <w:t>18,52</w:t>
            </w:r>
          </w:p>
        </w:tc>
      </w:tr>
      <w:tr w:rsidR="004D1DC0" w:rsidRPr="004D1DC0" w:rsidTr="00D412FD">
        <w:tc>
          <w:tcPr>
            <w:tcW w:w="2881" w:type="dxa"/>
            <w:shd w:val="clear" w:color="auto" w:fill="FFFFFF"/>
          </w:tcPr>
          <w:p w:rsidR="004D1DC0" w:rsidRPr="004D1DC0" w:rsidRDefault="004D1DC0" w:rsidP="004D1DC0">
            <w:pPr>
              <w:spacing w:after="0" w:line="360" w:lineRule="auto"/>
              <w:rPr>
                <w:rFonts w:ascii="Times New Roman" w:hAnsi="Times New Roman"/>
                <w:b/>
                <w:bCs/>
                <w:color w:val="000000"/>
                <w:sz w:val="24"/>
                <w:szCs w:val="24"/>
              </w:rPr>
            </w:pPr>
            <w:r w:rsidRPr="004D1DC0">
              <w:rPr>
                <w:rFonts w:ascii="Times New Roman" w:hAnsi="Times New Roman"/>
                <w:b/>
                <w:bCs/>
                <w:color w:val="000000"/>
                <w:sz w:val="24"/>
                <w:szCs w:val="24"/>
              </w:rPr>
              <w:t>Descritiva</w:t>
            </w:r>
          </w:p>
        </w:tc>
        <w:tc>
          <w:tcPr>
            <w:tcW w:w="2047" w:type="dxa"/>
            <w:shd w:val="clear" w:color="auto" w:fill="FFFFFF"/>
          </w:tcPr>
          <w:p w:rsidR="004D1DC0" w:rsidRPr="004D1DC0" w:rsidRDefault="004D1DC0" w:rsidP="004D1DC0">
            <w:pPr>
              <w:spacing w:after="0" w:line="360" w:lineRule="auto"/>
              <w:jc w:val="center"/>
              <w:rPr>
                <w:rFonts w:ascii="Times New Roman" w:hAnsi="Times New Roman"/>
                <w:color w:val="000000"/>
                <w:sz w:val="24"/>
                <w:szCs w:val="24"/>
              </w:rPr>
            </w:pPr>
            <w:proofErr w:type="gramStart"/>
            <w:r w:rsidRPr="004D1DC0">
              <w:rPr>
                <w:rFonts w:ascii="Times New Roman" w:hAnsi="Times New Roman"/>
                <w:color w:val="000000"/>
                <w:sz w:val="24"/>
                <w:szCs w:val="24"/>
              </w:rPr>
              <w:t>7</w:t>
            </w:r>
            <w:proofErr w:type="gramEnd"/>
          </w:p>
        </w:tc>
        <w:tc>
          <w:tcPr>
            <w:tcW w:w="3685" w:type="dxa"/>
            <w:shd w:val="clear" w:color="auto" w:fill="FFFFFF"/>
          </w:tcPr>
          <w:p w:rsidR="004D1DC0" w:rsidRPr="004D1DC0" w:rsidRDefault="004D1DC0" w:rsidP="004D1DC0">
            <w:pPr>
              <w:spacing w:after="0" w:line="360" w:lineRule="auto"/>
              <w:jc w:val="center"/>
              <w:rPr>
                <w:rFonts w:ascii="Times New Roman" w:hAnsi="Times New Roman"/>
                <w:color w:val="000000"/>
                <w:sz w:val="24"/>
                <w:szCs w:val="24"/>
              </w:rPr>
            </w:pPr>
            <w:r w:rsidRPr="004D1DC0">
              <w:rPr>
                <w:rFonts w:ascii="Times New Roman" w:hAnsi="Times New Roman"/>
                <w:color w:val="000000"/>
                <w:sz w:val="24"/>
                <w:szCs w:val="24"/>
              </w:rPr>
              <w:t>25,92</w:t>
            </w:r>
          </w:p>
        </w:tc>
      </w:tr>
      <w:tr w:rsidR="004D1DC0" w:rsidRPr="004D1DC0" w:rsidTr="00D412FD">
        <w:tc>
          <w:tcPr>
            <w:tcW w:w="2881" w:type="dxa"/>
            <w:tcBorders>
              <w:left w:val="nil"/>
              <w:bottom w:val="single" w:sz="8" w:space="0" w:color="auto"/>
              <w:right w:val="nil"/>
            </w:tcBorders>
            <w:shd w:val="clear" w:color="auto" w:fill="FFFFFF"/>
          </w:tcPr>
          <w:p w:rsidR="004D1DC0" w:rsidRPr="004D1DC0" w:rsidRDefault="004D1DC0" w:rsidP="004D1DC0">
            <w:pPr>
              <w:spacing w:after="0" w:line="360" w:lineRule="auto"/>
              <w:rPr>
                <w:rFonts w:ascii="Times New Roman" w:hAnsi="Times New Roman"/>
                <w:b/>
                <w:bCs/>
                <w:color w:val="000000"/>
                <w:sz w:val="24"/>
                <w:szCs w:val="24"/>
              </w:rPr>
            </w:pPr>
            <w:r w:rsidRPr="004D1DC0">
              <w:rPr>
                <w:rFonts w:ascii="Times New Roman" w:hAnsi="Times New Roman"/>
                <w:b/>
                <w:bCs/>
                <w:color w:val="000000"/>
                <w:sz w:val="24"/>
                <w:szCs w:val="24"/>
              </w:rPr>
              <w:t>Experimental</w:t>
            </w:r>
          </w:p>
        </w:tc>
        <w:tc>
          <w:tcPr>
            <w:tcW w:w="2047" w:type="dxa"/>
            <w:tcBorders>
              <w:left w:val="nil"/>
              <w:bottom w:val="single" w:sz="8" w:space="0" w:color="auto"/>
              <w:right w:val="nil"/>
            </w:tcBorders>
            <w:shd w:val="clear" w:color="auto" w:fill="FFFFFF"/>
          </w:tcPr>
          <w:p w:rsidR="004D1DC0" w:rsidRPr="004D1DC0" w:rsidRDefault="004D1DC0" w:rsidP="004D1DC0">
            <w:pPr>
              <w:spacing w:after="0" w:line="360" w:lineRule="auto"/>
              <w:jc w:val="center"/>
              <w:rPr>
                <w:rFonts w:ascii="Times New Roman" w:hAnsi="Times New Roman"/>
                <w:color w:val="000000"/>
                <w:sz w:val="24"/>
                <w:szCs w:val="24"/>
              </w:rPr>
            </w:pPr>
            <w:r w:rsidRPr="004D1DC0">
              <w:rPr>
                <w:rFonts w:ascii="Times New Roman" w:hAnsi="Times New Roman"/>
                <w:color w:val="000000"/>
                <w:sz w:val="24"/>
                <w:szCs w:val="24"/>
              </w:rPr>
              <w:t>15</w:t>
            </w:r>
          </w:p>
        </w:tc>
        <w:tc>
          <w:tcPr>
            <w:tcW w:w="3685" w:type="dxa"/>
            <w:tcBorders>
              <w:left w:val="nil"/>
              <w:bottom w:val="single" w:sz="8" w:space="0" w:color="auto"/>
              <w:right w:val="nil"/>
            </w:tcBorders>
            <w:shd w:val="clear" w:color="auto" w:fill="FFFFFF"/>
          </w:tcPr>
          <w:p w:rsidR="004D1DC0" w:rsidRPr="004D1DC0" w:rsidRDefault="004D1DC0" w:rsidP="004D1DC0">
            <w:pPr>
              <w:spacing w:after="0" w:line="360" w:lineRule="auto"/>
              <w:jc w:val="center"/>
              <w:rPr>
                <w:rFonts w:ascii="Times New Roman" w:hAnsi="Times New Roman"/>
                <w:color w:val="000000"/>
                <w:sz w:val="24"/>
                <w:szCs w:val="24"/>
              </w:rPr>
            </w:pPr>
            <w:r w:rsidRPr="004D1DC0">
              <w:rPr>
                <w:rFonts w:ascii="Times New Roman" w:hAnsi="Times New Roman"/>
                <w:color w:val="000000"/>
                <w:sz w:val="24"/>
                <w:szCs w:val="24"/>
              </w:rPr>
              <w:t>55,56</w:t>
            </w:r>
          </w:p>
        </w:tc>
      </w:tr>
      <w:tr w:rsidR="004D1DC0" w:rsidRPr="004D1DC0" w:rsidTr="00D412FD">
        <w:tc>
          <w:tcPr>
            <w:tcW w:w="2881" w:type="dxa"/>
            <w:tcBorders>
              <w:top w:val="single" w:sz="8" w:space="0" w:color="auto"/>
              <w:bottom w:val="single" w:sz="8" w:space="0" w:color="000000"/>
            </w:tcBorders>
          </w:tcPr>
          <w:p w:rsidR="004D1DC0" w:rsidRPr="004D1DC0" w:rsidRDefault="004D1DC0" w:rsidP="004D1DC0">
            <w:pPr>
              <w:spacing w:after="0" w:line="360" w:lineRule="auto"/>
              <w:rPr>
                <w:rFonts w:ascii="Times New Roman" w:hAnsi="Times New Roman"/>
                <w:b/>
                <w:bCs/>
                <w:color w:val="000000"/>
                <w:sz w:val="24"/>
                <w:szCs w:val="24"/>
              </w:rPr>
            </w:pPr>
            <w:r w:rsidRPr="004D1DC0">
              <w:rPr>
                <w:rFonts w:ascii="Times New Roman" w:hAnsi="Times New Roman"/>
                <w:b/>
                <w:bCs/>
                <w:color w:val="000000"/>
                <w:sz w:val="24"/>
                <w:szCs w:val="24"/>
              </w:rPr>
              <w:t>TOTAL</w:t>
            </w:r>
          </w:p>
        </w:tc>
        <w:tc>
          <w:tcPr>
            <w:tcW w:w="2047" w:type="dxa"/>
            <w:tcBorders>
              <w:top w:val="single" w:sz="8" w:space="0" w:color="auto"/>
              <w:bottom w:val="single" w:sz="8" w:space="0" w:color="000000"/>
            </w:tcBorders>
          </w:tcPr>
          <w:p w:rsidR="004D1DC0" w:rsidRPr="004D1DC0" w:rsidRDefault="004D1DC0" w:rsidP="004D1DC0">
            <w:pPr>
              <w:spacing w:after="0" w:line="360" w:lineRule="auto"/>
              <w:jc w:val="center"/>
              <w:rPr>
                <w:rFonts w:ascii="Times New Roman" w:hAnsi="Times New Roman"/>
                <w:b/>
                <w:color w:val="000000"/>
                <w:sz w:val="24"/>
                <w:szCs w:val="24"/>
              </w:rPr>
            </w:pPr>
            <w:r w:rsidRPr="004D1DC0">
              <w:rPr>
                <w:rFonts w:ascii="Times New Roman" w:hAnsi="Times New Roman"/>
                <w:b/>
                <w:color w:val="000000"/>
                <w:sz w:val="24"/>
                <w:szCs w:val="24"/>
              </w:rPr>
              <w:t>27</w:t>
            </w:r>
          </w:p>
        </w:tc>
        <w:tc>
          <w:tcPr>
            <w:tcW w:w="3685" w:type="dxa"/>
            <w:tcBorders>
              <w:top w:val="single" w:sz="8" w:space="0" w:color="auto"/>
              <w:bottom w:val="single" w:sz="8" w:space="0" w:color="000000"/>
            </w:tcBorders>
          </w:tcPr>
          <w:p w:rsidR="004D1DC0" w:rsidRPr="004D1DC0" w:rsidRDefault="004D1DC0" w:rsidP="004D1DC0">
            <w:pPr>
              <w:spacing w:after="0" w:line="360" w:lineRule="auto"/>
              <w:jc w:val="center"/>
              <w:rPr>
                <w:rFonts w:ascii="Times New Roman" w:hAnsi="Times New Roman"/>
                <w:b/>
                <w:color w:val="000000"/>
                <w:sz w:val="24"/>
                <w:szCs w:val="24"/>
              </w:rPr>
            </w:pPr>
            <w:r w:rsidRPr="004D1DC0">
              <w:rPr>
                <w:rFonts w:ascii="Times New Roman" w:hAnsi="Times New Roman"/>
                <w:b/>
                <w:color w:val="000000"/>
                <w:sz w:val="24"/>
                <w:szCs w:val="24"/>
              </w:rPr>
              <w:t>100</w:t>
            </w:r>
          </w:p>
        </w:tc>
      </w:tr>
    </w:tbl>
    <w:p w:rsidR="004D1DC0" w:rsidRPr="004D1DC0" w:rsidRDefault="004D1DC0" w:rsidP="004D1DC0">
      <w:pPr>
        <w:spacing w:after="0" w:line="360" w:lineRule="auto"/>
        <w:ind w:firstLine="708"/>
        <w:jc w:val="both"/>
        <w:rPr>
          <w:rFonts w:ascii="Times New Roman" w:hAnsi="Times New Roman"/>
          <w:sz w:val="24"/>
          <w:szCs w:val="24"/>
        </w:rPr>
      </w:pP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 xml:space="preserve">Os dados da Tabela 1 mostram os resultados quanto ao tipo de pesquisa apontando para um predomínio de trabalhos experimentais com 55,56%, seguido por </w:t>
      </w:r>
      <w:proofErr w:type="gramStart"/>
      <w:r w:rsidRPr="004D1DC0">
        <w:rPr>
          <w:rFonts w:ascii="Times New Roman" w:hAnsi="Times New Roman"/>
          <w:sz w:val="24"/>
          <w:szCs w:val="24"/>
        </w:rPr>
        <w:t>25,92% de pesquisas descritivas e 18,52% de trabalhos teóricos</w:t>
      </w:r>
      <w:proofErr w:type="gramEnd"/>
      <w:r w:rsidRPr="004D1DC0">
        <w:rPr>
          <w:rFonts w:ascii="Times New Roman" w:hAnsi="Times New Roman"/>
          <w:sz w:val="24"/>
          <w:szCs w:val="24"/>
        </w:rPr>
        <w:t xml:space="preserve">. </w:t>
      </w: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 xml:space="preserve">Para verificar a existência de diferença estatisticamente significante, aplicou-se o teste do </w:t>
      </w:r>
      <w:proofErr w:type="spellStart"/>
      <w:r w:rsidRPr="004D1DC0">
        <w:rPr>
          <w:rFonts w:ascii="Times New Roman" w:hAnsi="Times New Roman"/>
          <w:sz w:val="24"/>
          <w:szCs w:val="24"/>
        </w:rPr>
        <w:t>Qui-quadrado</w:t>
      </w:r>
      <w:proofErr w:type="spellEnd"/>
      <w:r w:rsidRPr="004D1DC0">
        <w:rPr>
          <w:rFonts w:ascii="Times New Roman" w:hAnsi="Times New Roman"/>
          <w:sz w:val="24"/>
          <w:szCs w:val="24"/>
        </w:rPr>
        <w:t xml:space="preserve">, </w:t>
      </w:r>
      <w:r w:rsidRPr="004D1DC0">
        <w:rPr>
          <w:rFonts w:ascii="Times New Roman" w:hAnsi="Times New Roman"/>
          <w:i/>
          <w:sz w:val="24"/>
          <w:szCs w:val="24"/>
        </w:rPr>
        <w:t>x</w:t>
      </w:r>
      <w:r w:rsidRPr="004D1DC0">
        <w:rPr>
          <w:rFonts w:ascii="Times New Roman" w:hAnsi="Times New Roman"/>
          <w:sz w:val="24"/>
          <w:szCs w:val="24"/>
          <w:vertAlign w:val="superscript"/>
        </w:rPr>
        <w:t>2</w:t>
      </w:r>
      <w:r w:rsidRPr="004D1DC0">
        <w:rPr>
          <w:rFonts w:ascii="Times New Roman" w:hAnsi="Times New Roman"/>
          <w:sz w:val="24"/>
          <w:szCs w:val="24"/>
          <w:vertAlign w:val="subscript"/>
        </w:rPr>
        <w:t xml:space="preserve">o </w:t>
      </w:r>
      <w:r w:rsidRPr="004D1DC0">
        <w:rPr>
          <w:rFonts w:ascii="Times New Roman" w:hAnsi="Times New Roman"/>
          <w:sz w:val="24"/>
          <w:szCs w:val="24"/>
        </w:rPr>
        <w:t>= 6,22 (</w:t>
      </w:r>
      <w:r w:rsidRPr="004D1DC0">
        <w:rPr>
          <w:rFonts w:ascii="Times New Roman" w:hAnsi="Times New Roman"/>
          <w:i/>
          <w:sz w:val="24"/>
          <w:szCs w:val="24"/>
        </w:rPr>
        <w:t>x</w:t>
      </w:r>
      <w:r w:rsidRPr="004D1DC0">
        <w:rPr>
          <w:rFonts w:ascii="Times New Roman" w:hAnsi="Times New Roman"/>
          <w:sz w:val="24"/>
          <w:szCs w:val="24"/>
          <w:vertAlign w:val="superscript"/>
        </w:rPr>
        <w:t>2</w:t>
      </w:r>
      <w:r w:rsidRPr="004D1DC0">
        <w:rPr>
          <w:rFonts w:ascii="Times New Roman" w:hAnsi="Times New Roman"/>
          <w:sz w:val="24"/>
          <w:szCs w:val="24"/>
          <w:vertAlign w:val="subscript"/>
        </w:rPr>
        <w:t xml:space="preserve">c </w:t>
      </w:r>
      <w:r w:rsidRPr="004D1DC0">
        <w:rPr>
          <w:rFonts w:ascii="Times New Roman" w:hAnsi="Times New Roman"/>
          <w:sz w:val="24"/>
          <w:szCs w:val="24"/>
        </w:rPr>
        <w:t xml:space="preserve">= 5,99; p= 0,05 e </w:t>
      </w:r>
      <w:proofErr w:type="spellStart"/>
      <w:r w:rsidRPr="004D1DC0">
        <w:rPr>
          <w:rFonts w:ascii="Times New Roman" w:hAnsi="Times New Roman"/>
          <w:sz w:val="24"/>
          <w:szCs w:val="24"/>
        </w:rPr>
        <w:t>n.g.</w:t>
      </w:r>
      <w:proofErr w:type="spellEnd"/>
      <w:r w:rsidRPr="004D1DC0">
        <w:rPr>
          <w:rFonts w:ascii="Times New Roman" w:hAnsi="Times New Roman"/>
          <w:sz w:val="24"/>
          <w:szCs w:val="24"/>
        </w:rPr>
        <w:t>l=2) constatando-se que quanto ao tipo de pesquisa houve diferença estatisticamente significante reforçando diretamente as pesquisas experimentais.</w:t>
      </w: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Por se tratarem de pesquisas internacionais da área médica, todas no idioma Inglês, sendo um dos limitadores o termo “</w:t>
      </w:r>
      <w:proofErr w:type="spellStart"/>
      <w:r w:rsidRPr="004D1DC0">
        <w:rPr>
          <w:rFonts w:ascii="Times New Roman" w:hAnsi="Times New Roman"/>
          <w:i/>
          <w:sz w:val="24"/>
          <w:szCs w:val="24"/>
        </w:rPr>
        <w:t>dietary</w:t>
      </w:r>
      <w:proofErr w:type="spellEnd"/>
      <w:r w:rsidRPr="004D1DC0">
        <w:rPr>
          <w:rFonts w:ascii="Times New Roman" w:hAnsi="Times New Roman"/>
          <w:i/>
          <w:sz w:val="24"/>
          <w:szCs w:val="24"/>
        </w:rPr>
        <w:t xml:space="preserve"> </w:t>
      </w:r>
      <w:proofErr w:type="spellStart"/>
      <w:r w:rsidRPr="004D1DC0">
        <w:rPr>
          <w:rFonts w:ascii="Times New Roman" w:hAnsi="Times New Roman"/>
          <w:i/>
          <w:sz w:val="24"/>
          <w:szCs w:val="24"/>
        </w:rPr>
        <w:t>suplement</w:t>
      </w:r>
      <w:proofErr w:type="spellEnd"/>
      <w:r w:rsidRPr="004D1DC0">
        <w:rPr>
          <w:rFonts w:ascii="Times New Roman" w:hAnsi="Times New Roman"/>
          <w:sz w:val="24"/>
          <w:szCs w:val="24"/>
        </w:rPr>
        <w:t xml:space="preserve">”, já era esperado que se </w:t>
      </w:r>
      <w:proofErr w:type="gramStart"/>
      <w:r w:rsidRPr="004D1DC0">
        <w:rPr>
          <w:rFonts w:ascii="Times New Roman" w:hAnsi="Times New Roman"/>
          <w:sz w:val="24"/>
          <w:szCs w:val="24"/>
        </w:rPr>
        <w:t>encontra-se</w:t>
      </w:r>
      <w:proofErr w:type="gramEnd"/>
      <w:r w:rsidRPr="004D1DC0">
        <w:rPr>
          <w:rFonts w:ascii="Times New Roman" w:hAnsi="Times New Roman"/>
          <w:sz w:val="24"/>
          <w:szCs w:val="24"/>
        </w:rPr>
        <w:t xml:space="preserve"> um predomínio de pesquisas experimentais, comprovando assim, que o tema é relevante e está em seu mais alto nível de evolução das pesquisas em busca da urgente necessidade de respostas de se determinar uma maneira segura e eficiente de melhorar o status da deficiência da vitamina B12 em idosos e reduzir as sérias implicações neurológicas e cardiovasculares relacionadas.</w:t>
      </w: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 xml:space="preserve">Entretanto, os estudos descritivos também se apresentam em um número relativamente importante (25,92%), visto incluírem estudos de caso, estudos </w:t>
      </w:r>
      <w:r w:rsidRPr="004D1DC0">
        <w:rPr>
          <w:rFonts w:ascii="Times New Roman" w:hAnsi="Times New Roman"/>
          <w:sz w:val="24"/>
          <w:szCs w:val="24"/>
        </w:rPr>
        <w:lastRenderedPageBreak/>
        <w:t>longitudinais (de coorte e caso-controle) e duas revisões sistemáticas, as quais, conforme já discutido, muito se assemelham a uma meta-análise (</w:t>
      </w:r>
      <w:proofErr w:type="spellStart"/>
      <w:r w:rsidRPr="004D1DC0">
        <w:rPr>
          <w:rFonts w:ascii="Times New Roman" w:hAnsi="Times New Roman"/>
          <w:sz w:val="24"/>
          <w:szCs w:val="24"/>
        </w:rPr>
        <w:t>Murlow</w:t>
      </w:r>
      <w:proofErr w:type="spellEnd"/>
      <w:r w:rsidRPr="004D1DC0">
        <w:rPr>
          <w:rFonts w:ascii="Times New Roman" w:hAnsi="Times New Roman"/>
          <w:sz w:val="24"/>
          <w:szCs w:val="24"/>
        </w:rPr>
        <w:t xml:space="preserve">, 1996). </w:t>
      </w: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 xml:space="preserve">Uma revisão sistemáticas localizada nesta pesquisa, feita por (Raman </w:t>
      </w:r>
      <w:proofErr w:type="spellStart"/>
      <w:proofErr w:type="gramStart"/>
      <w:r w:rsidRPr="004D1DC0">
        <w:rPr>
          <w:rFonts w:ascii="Times New Roman" w:hAnsi="Times New Roman"/>
          <w:sz w:val="24"/>
          <w:szCs w:val="24"/>
        </w:rPr>
        <w:t>et</w:t>
      </w:r>
      <w:proofErr w:type="spellEnd"/>
      <w:proofErr w:type="gramEnd"/>
      <w:r w:rsidRPr="004D1DC0">
        <w:rPr>
          <w:rFonts w:ascii="Times New Roman" w:hAnsi="Times New Roman"/>
          <w:sz w:val="24"/>
          <w:szCs w:val="24"/>
        </w:rPr>
        <w:t xml:space="preserve"> al., 2007), foram selecionados para análise apenas estudos longitudinais (coorte e caso-controle) num total de 24 trabalhos com sujeitos adultos, sendo que 55 trabalhos de intervenção foram localizados na busca, mas não utilizados na pesquisa, dentro do período determinado entre 1966 a 2006 em duas bases de dados, </w:t>
      </w:r>
      <w:r w:rsidRPr="004D1DC0">
        <w:rPr>
          <w:rFonts w:ascii="Times New Roman" w:hAnsi="Times New Roman"/>
          <w:i/>
          <w:sz w:val="24"/>
          <w:szCs w:val="24"/>
        </w:rPr>
        <w:t xml:space="preserve">MEDLINE e  </w:t>
      </w:r>
      <w:proofErr w:type="spellStart"/>
      <w:r w:rsidRPr="004D1DC0">
        <w:rPr>
          <w:rFonts w:ascii="Times New Roman" w:hAnsi="Times New Roman"/>
          <w:i/>
          <w:sz w:val="24"/>
          <w:szCs w:val="24"/>
        </w:rPr>
        <w:t>Commonwealth</w:t>
      </w:r>
      <w:proofErr w:type="spellEnd"/>
      <w:r w:rsidRPr="004D1DC0">
        <w:rPr>
          <w:rFonts w:ascii="Times New Roman" w:hAnsi="Times New Roman"/>
          <w:i/>
          <w:sz w:val="24"/>
          <w:szCs w:val="24"/>
        </w:rPr>
        <w:t xml:space="preserve"> </w:t>
      </w:r>
      <w:proofErr w:type="spellStart"/>
      <w:r w:rsidRPr="004D1DC0">
        <w:rPr>
          <w:rFonts w:ascii="Times New Roman" w:hAnsi="Times New Roman"/>
          <w:i/>
          <w:sz w:val="24"/>
          <w:szCs w:val="24"/>
        </w:rPr>
        <w:t>Agricultural</w:t>
      </w:r>
      <w:proofErr w:type="spellEnd"/>
      <w:r w:rsidRPr="004D1DC0">
        <w:rPr>
          <w:rFonts w:ascii="Times New Roman" w:hAnsi="Times New Roman"/>
          <w:i/>
          <w:sz w:val="24"/>
          <w:szCs w:val="24"/>
        </w:rPr>
        <w:t xml:space="preserve"> Bureau </w:t>
      </w:r>
      <w:r w:rsidRPr="004D1DC0">
        <w:rPr>
          <w:rFonts w:ascii="Times New Roman" w:hAnsi="Times New Roman"/>
          <w:sz w:val="24"/>
          <w:szCs w:val="24"/>
        </w:rPr>
        <w:t xml:space="preserve">(CAB). Em outra revisão sistemática com a mesma temática feita por </w:t>
      </w:r>
      <w:proofErr w:type="spellStart"/>
      <w:r w:rsidRPr="004D1DC0">
        <w:rPr>
          <w:rFonts w:ascii="Times New Roman" w:hAnsi="Times New Roman"/>
          <w:sz w:val="24"/>
          <w:szCs w:val="24"/>
        </w:rPr>
        <w:t>Hoey</w:t>
      </w:r>
      <w:proofErr w:type="spellEnd"/>
      <w:r w:rsidRPr="004D1DC0">
        <w:rPr>
          <w:rFonts w:ascii="Times New Roman" w:hAnsi="Times New Roman"/>
          <w:sz w:val="24"/>
          <w:szCs w:val="24"/>
        </w:rPr>
        <w:t xml:space="preserve">, </w:t>
      </w:r>
      <w:proofErr w:type="spellStart"/>
      <w:r w:rsidRPr="004D1DC0">
        <w:rPr>
          <w:rFonts w:ascii="Times New Roman" w:hAnsi="Times New Roman"/>
          <w:sz w:val="24"/>
          <w:szCs w:val="24"/>
        </w:rPr>
        <w:t>Strain</w:t>
      </w:r>
      <w:proofErr w:type="spellEnd"/>
      <w:r w:rsidRPr="004D1DC0">
        <w:rPr>
          <w:rFonts w:ascii="Times New Roman" w:hAnsi="Times New Roman"/>
          <w:sz w:val="24"/>
          <w:szCs w:val="24"/>
        </w:rPr>
        <w:t xml:space="preserve"> &amp; Mc </w:t>
      </w:r>
      <w:proofErr w:type="spellStart"/>
      <w:r w:rsidRPr="004D1DC0">
        <w:rPr>
          <w:rFonts w:ascii="Times New Roman" w:hAnsi="Times New Roman"/>
          <w:sz w:val="24"/>
          <w:szCs w:val="24"/>
        </w:rPr>
        <w:t>Nulty</w:t>
      </w:r>
      <w:proofErr w:type="spellEnd"/>
      <w:r w:rsidRPr="004D1DC0">
        <w:rPr>
          <w:rFonts w:ascii="Times New Roman" w:hAnsi="Times New Roman"/>
          <w:sz w:val="24"/>
          <w:szCs w:val="24"/>
        </w:rPr>
        <w:t xml:space="preserve"> (2009), foram selecionados e analisados apenas estudos em humanos randomizados controlados quanto à resposta dos </w:t>
      </w:r>
      <w:proofErr w:type="spellStart"/>
      <w:r w:rsidRPr="004D1DC0">
        <w:rPr>
          <w:rFonts w:ascii="Times New Roman" w:hAnsi="Times New Roman"/>
          <w:sz w:val="24"/>
          <w:szCs w:val="24"/>
        </w:rPr>
        <w:t>biomarcadores</w:t>
      </w:r>
      <w:proofErr w:type="spellEnd"/>
      <w:r w:rsidRPr="004D1DC0">
        <w:rPr>
          <w:rFonts w:ascii="Times New Roman" w:hAnsi="Times New Roman"/>
          <w:sz w:val="24"/>
          <w:szCs w:val="24"/>
        </w:rPr>
        <w:t xml:space="preserve"> na intervenção com vitamina B12, sendo 25 trabalhos experimentais em localizados entre 1950 a 2007 nas bases de dados </w:t>
      </w:r>
      <w:proofErr w:type="spellStart"/>
      <w:r w:rsidRPr="004D1DC0">
        <w:rPr>
          <w:rFonts w:ascii="Times New Roman" w:hAnsi="Times New Roman"/>
          <w:i/>
          <w:sz w:val="24"/>
          <w:szCs w:val="24"/>
        </w:rPr>
        <w:t>Medline</w:t>
      </w:r>
      <w:proofErr w:type="spellEnd"/>
      <w:r w:rsidRPr="004D1DC0">
        <w:rPr>
          <w:rFonts w:ascii="Times New Roman" w:hAnsi="Times New Roman"/>
          <w:i/>
          <w:sz w:val="24"/>
          <w:szCs w:val="24"/>
        </w:rPr>
        <w:t xml:space="preserve">, Embase e </w:t>
      </w:r>
      <w:proofErr w:type="spellStart"/>
      <w:r w:rsidRPr="004D1DC0">
        <w:rPr>
          <w:rFonts w:ascii="Times New Roman" w:hAnsi="Times New Roman"/>
          <w:i/>
          <w:sz w:val="24"/>
          <w:szCs w:val="24"/>
        </w:rPr>
        <w:t>Cochrane</w:t>
      </w:r>
      <w:proofErr w:type="spellEnd"/>
      <w:r w:rsidRPr="004D1DC0">
        <w:rPr>
          <w:rFonts w:ascii="Times New Roman" w:hAnsi="Times New Roman"/>
          <w:i/>
          <w:sz w:val="24"/>
          <w:szCs w:val="24"/>
        </w:rPr>
        <w:t xml:space="preserve"> </w:t>
      </w:r>
      <w:proofErr w:type="spellStart"/>
      <w:r w:rsidRPr="004D1DC0">
        <w:rPr>
          <w:rFonts w:ascii="Times New Roman" w:hAnsi="Times New Roman"/>
          <w:i/>
          <w:sz w:val="24"/>
          <w:szCs w:val="24"/>
        </w:rPr>
        <w:t>Library</w:t>
      </w:r>
      <w:proofErr w:type="spellEnd"/>
      <w:r w:rsidRPr="004D1DC0">
        <w:rPr>
          <w:rFonts w:ascii="Times New Roman" w:hAnsi="Times New Roman"/>
          <w:i/>
          <w:sz w:val="24"/>
          <w:szCs w:val="24"/>
        </w:rPr>
        <w:t xml:space="preserve"> Central database</w:t>
      </w:r>
      <w:r w:rsidRPr="004D1DC0">
        <w:rPr>
          <w:rFonts w:ascii="Times New Roman" w:hAnsi="Times New Roman"/>
          <w:sz w:val="24"/>
          <w:szCs w:val="24"/>
        </w:rPr>
        <w:t xml:space="preserve">, dos quais, apenas sete, atenderam os requisitos para inclusão. </w:t>
      </w: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 xml:space="preserve">Essa efervescência científica internacional para o presente tema contrasta muito com a realidade nacional, de acordo com uma pesquisa de produção científica realizada por </w:t>
      </w:r>
      <w:proofErr w:type="spellStart"/>
      <w:r w:rsidRPr="004D1DC0">
        <w:rPr>
          <w:rFonts w:ascii="Times New Roman" w:hAnsi="Times New Roman"/>
          <w:sz w:val="24"/>
          <w:szCs w:val="24"/>
        </w:rPr>
        <w:t>Gouvea</w:t>
      </w:r>
      <w:proofErr w:type="spellEnd"/>
      <w:r w:rsidRPr="004D1DC0">
        <w:rPr>
          <w:rFonts w:ascii="Times New Roman" w:hAnsi="Times New Roman"/>
          <w:sz w:val="24"/>
          <w:szCs w:val="24"/>
        </w:rPr>
        <w:t xml:space="preserve">, Modesto, Reis &amp; Gatti (2007) sobre depressão pós-parto em periódicos de âmbito nacional entre 1999 e 2005 em que se detectou uma alta prevalência de trabalhos teóricos (55,25%), seguidos por pesquisa de campo (31,25%), todos eles correlacionais. Tal fato pode ser comprovado em relação ao tema da presente pesquisa, visto que não foi localizado nenhum trabalho realizado por pesquisadores Brasileiros sobre o tema aqui pesquisado. Já outro trabalho de produção científica de âmbito internacional por meio do banco internacional </w:t>
      </w:r>
      <w:proofErr w:type="spellStart"/>
      <w:proofErr w:type="gramStart"/>
      <w:r w:rsidRPr="004D1DC0">
        <w:rPr>
          <w:rFonts w:ascii="Times New Roman" w:hAnsi="Times New Roman"/>
          <w:i/>
          <w:sz w:val="24"/>
          <w:szCs w:val="24"/>
        </w:rPr>
        <w:t>PsycINFO</w:t>
      </w:r>
      <w:proofErr w:type="spellEnd"/>
      <w:proofErr w:type="gramEnd"/>
      <w:r w:rsidRPr="004D1DC0">
        <w:rPr>
          <w:rFonts w:ascii="Times New Roman" w:hAnsi="Times New Roman"/>
          <w:sz w:val="24"/>
          <w:szCs w:val="24"/>
        </w:rPr>
        <w:t xml:space="preserve"> (2004) para o tema autismo encontrou uma distribuição heterogênea com predomínio de pesquisas (61,84%), embora não se tenha discriminado os tipos de pesquisa, em comparação a 38,16% de trabalhos teóricos (Oliveira &amp; Ferreira, 2007)</w:t>
      </w:r>
    </w:p>
    <w:p w:rsidR="004D1DC0" w:rsidRPr="004D1DC0" w:rsidRDefault="004D1DC0" w:rsidP="004D1DC0">
      <w:pPr>
        <w:spacing w:after="0" w:line="360" w:lineRule="auto"/>
        <w:ind w:firstLine="708"/>
        <w:jc w:val="both"/>
        <w:rPr>
          <w:rFonts w:ascii="Times New Roman" w:hAnsi="Times New Roman"/>
          <w:sz w:val="24"/>
          <w:szCs w:val="24"/>
        </w:rPr>
      </w:pPr>
    </w:p>
    <w:p w:rsidR="004D1DC0" w:rsidRDefault="004D1DC0" w:rsidP="004D1DC0">
      <w:pPr>
        <w:spacing w:after="0" w:line="360" w:lineRule="auto"/>
        <w:rPr>
          <w:rFonts w:ascii="Times New Roman" w:hAnsi="Times New Roman"/>
          <w:sz w:val="24"/>
          <w:szCs w:val="24"/>
        </w:rPr>
      </w:pPr>
      <w:r w:rsidRPr="004D1DC0">
        <w:rPr>
          <w:rFonts w:ascii="Times New Roman" w:hAnsi="Times New Roman"/>
          <w:b/>
          <w:sz w:val="24"/>
          <w:szCs w:val="24"/>
        </w:rPr>
        <w:t>Tabela 2</w:t>
      </w:r>
      <w:r w:rsidRPr="004D1DC0">
        <w:rPr>
          <w:rFonts w:ascii="Times New Roman" w:hAnsi="Times New Roman"/>
          <w:sz w:val="24"/>
          <w:szCs w:val="24"/>
        </w:rPr>
        <w:t xml:space="preserve"> – Análise </w:t>
      </w:r>
      <w:r w:rsidR="00DB30AD" w:rsidRPr="004D1DC0">
        <w:rPr>
          <w:rFonts w:ascii="Times New Roman" w:hAnsi="Times New Roman"/>
          <w:sz w:val="24"/>
          <w:szCs w:val="24"/>
        </w:rPr>
        <w:t>Dados</w:t>
      </w:r>
    </w:p>
    <w:p w:rsidR="004D1DC0" w:rsidRPr="004D1DC0" w:rsidRDefault="004D1DC0" w:rsidP="004D1DC0">
      <w:pPr>
        <w:spacing w:after="0" w:line="360" w:lineRule="auto"/>
        <w:rPr>
          <w:rFonts w:ascii="Times New Roman" w:hAnsi="Times New Roman"/>
          <w:sz w:val="24"/>
          <w:szCs w:val="24"/>
        </w:rPr>
      </w:pPr>
    </w:p>
    <w:tbl>
      <w:tblPr>
        <w:tblW w:w="0" w:type="auto"/>
        <w:tblBorders>
          <w:top w:val="single" w:sz="8" w:space="0" w:color="000000"/>
          <w:bottom w:val="single" w:sz="8" w:space="0" w:color="000000"/>
        </w:tblBorders>
        <w:tblLook w:val="04A0"/>
      </w:tblPr>
      <w:tblGrid>
        <w:gridCol w:w="2881"/>
        <w:gridCol w:w="2047"/>
        <w:gridCol w:w="3685"/>
      </w:tblGrid>
      <w:tr w:rsidR="004D1DC0" w:rsidRPr="004D1DC0" w:rsidTr="00D412FD">
        <w:tc>
          <w:tcPr>
            <w:tcW w:w="2881" w:type="dxa"/>
            <w:tcBorders>
              <w:top w:val="single" w:sz="8" w:space="0" w:color="000000"/>
              <w:left w:val="nil"/>
              <w:bottom w:val="single" w:sz="8" w:space="0" w:color="000000"/>
              <w:right w:val="nil"/>
            </w:tcBorders>
          </w:tcPr>
          <w:p w:rsidR="004D1DC0" w:rsidRPr="004D1DC0" w:rsidRDefault="004D1DC0" w:rsidP="004D1DC0">
            <w:pPr>
              <w:spacing w:after="0" w:line="360" w:lineRule="auto"/>
              <w:rPr>
                <w:rFonts w:ascii="Times New Roman" w:hAnsi="Times New Roman"/>
                <w:b/>
                <w:bCs/>
                <w:color w:val="000000"/>
                <w:sz w:val="24"/>
                <w:szCs w:val="24"/>
              </w:rPr>
            </w:pPr>
            <w:r w:rsidRPr="004D1DC0">
              <w:rPr>
                <w:rFonts w:ascii="Times New Roman" w:hAnsi="Times New Roman"/>
                <w:b/>
                <w:bCs/>
                <w:color w:val="000000"/>
                <w:sz w:val="24"/>
                <w:szCs w:val="24"/>
              </w:rPr>
              <w:t>Analise dos Dados</w:t>
            </w:r>
          </w:p>
        </w:tc>
        <w:tc>
          <w:tcPr>
            <w:tcW w:w="2047" w:type="dxa"/>
            <w:tcBorders>
              <w:top w:val="single" w:sz="8" w:space="0" w:color="000000"/>
              <w:left w:val="nil"/>
              <w:bottom w:val="single" w:sz="8" w:space="0" w:color="000000"/>
              <w:right w:val="nil"/>
            </w:tcBorders>
          </w:tcPr>
          <w:p w:rsidR="004D1DC0" w:rsidRPr="004D1DC0" w:rsidRDefault="004D1DC0" w:rsidP="004D1DC0">
            <w:pPr>
              <w:spacing w:after="0" w:line="360" w:lineRule="auto"/>
              <w:jc w:val="center"/>
              <w:rPr>
                <w:rFonts w:ascii="Times New Roman" w:hAnsi="Times New Roman"/>
                <w:b/>
                <w:bCs/>
                <w:color w:val="000000"/>
                <w:sz w:val="24"/>
                <w:szCs w:val="24"/>
              </w:rPr>
            </w:pPr>
            <w:r w:rsidRPr="004D1DC0">
              <w:rPr>
                <w:rFonts w:ascii="Times New Roman" w:hAnsi="Times New Roman"/>
                <w:b/>
                <w:bCs/>
                <w:color w:val="000000"/>
                <w:sz w:val="24"/>
                <w:szCs w:val="24"/>
              </w:rPr>
              <w:t>F</w:t>
            </w:r>
          </w:p>
        </w:tc>
        <w:tc>
          <w:tcPr>
            <w:tcW w:w="3685" w:type="dxa"/>
            <w:tcBorders>
              <w:top w:val="single" w:sz="8" w:space="0" w:color="000000"/>
              <w:left w:val="nil"/>
              <w:bottom w:val="single" w:sz="8" w:space="0" w:color="000000"/>
              <w:right w:val="nil"/>
            </w:tcBorders>
          </w:tcPr>
          <w:p w:rsidR="004D1DC0" w:rsidRPr="004D1DC0" w:rsidRDefault="004D1DC0" w:rsidP="004D1DC0">
            <w:pPr>
              <w:spacing w:after="0" w:line="360" w:lineRule="auto"/>
              <w:jc w:val="center"/>
              <w:rPr>
                <w:rFonts w:ascii="Times New Roman" w:hAnsi="Times New Roman"/>
                <w:b/>
                <w:bCs/>
                <w:color w:val="000000"/>
                <w:sz w:val="24"/>
                <w:szCs w:val="24"/>
              </w:rPr>
            </w:pPr>
            <w:r w:rsidRPr="004D1DC0">
              <w:rPr>
                <w:rFonts w:ascii="Times New Roman" w:hAnsi="Times New Roman"/>
                <w:b/>
                <w:bCs/>
                <w:color w:val="000000"/>
                <w:sz w:val="24"/>
                <w:szCs w:val="24"/>
              </w:rPr>
              <w:t>%</w:t>
            </w:r>
          </w:p>
        </w:tc>
      </w:tr>
      <w:tr w:rsidR="004D1DC0" w:rsidRPr="004D1DC0" w:rsidTr="00D412FD">
        <w:tc>
          <w:tcPr>
            <w:tcW w:w="2881" w:type="dxa"/>
            <w:tcBorders>
              <w:left w:val="nil"/>
              <w:right w:val="nil"/>
            </w:tcBorders>
            <w:shd w:val="clear" w:color="auto" w:fill="FFFFFF"/>
          </w:tcPr>
          <w:p w:rsidR="004D1DC0" w:rsidRPr="004D1DC0" w:rsidRDefault="004D1DC0" w:rsidP="004D1DC0">
            <w:pPr>
              <w:spacing w:after="0" w:line="360" w:lineRule="auto"/>
              <w:rPr>
                <w:rFonts w:ascii="Times New Roman" w:hAnsi="Times New Roman"/>
                <w:b/>
                <w:bCs/>
                <w:color w:val="000000"/>
                <w:sz w:val="24"/>
                <w:szCs w:val="24"/>
              </w:rPr>
            </w:pPr>
            <w:r w:rsidRPr="004D1DC0">
              <w:rPr>
                <w:rFonts w:ascii="Times New Roman" w:hAnsi="Times New Roman"/>
                <w:b/>
                <w:bCs/>
                <w:color w:val="000000"/>
                <w:sz w:val="24"/>
                <w:szCs w:val="24"/>
              </w:rPr>
              <w:t>Qualitativo</w:t>
            </w:r>
          </w:p>
        </w:tc>
        <w:tc>
          <w:tcPr>
            <w:tcW w:w="2047" w:type="dxa"/>
            <w:tcBorders>
              <w:left w:val="nil"/>
              <w:right w:val="nil"/>
            </w:tcBorders>
            <w:shd w:val="clear" w:color="auto" w:fill="FFFFFF"/>
          </w:tcPr>
          <w:p w:rsidR="004D1DC0" w:rsidRPr="004D1DC0" w:rsidRDefault="004D1DC0" w:rsidP="004D1DC0">
            <w:pPr>
              <w:spacing w:after="0" w:line="360" w:lineRule="auto"/>
              <w:jc w:val="center"/>
              <w:rPr>
                <w:rFonts w:ascii="Times New Roman" w:hAnsi="Times New Roman"/>
                <w:color w:val="000000"/>
                <w:sz w:val="24"/>
                <w:szCs w:val="24"/>
              </w:rPr>
            </w:pPr>
            <w:proofErr w:type="gramStart"/>
            <w:r w:rsidRPr="004D1DC0">
              <w:rPr>
                <w:rFonts w:ascii="Times New Roman" w:hAnsi="Times New Roman"/>
                <w:color w:val="000000"/>
                <w:sz w:val="24"/>
                <w:szCs w:val="24"/>
              </w:rPr>
              <w:t>6</w:t>
            </w:r>
            <w:proofErr w:type="gramEnd"/>
          </w:p>
        </w:tc>
        <w:tc>
          <w:tcPr>
            <w:tcW w:w="3685" w:type="dxa"/>
            <w:tcBorders>
              <w:left w:val="nil"/>
              <w:right w:val="nil"/>
            </w:tcBorders>
            <w:shd w:val="clear" w:color="auto" w:fill="FFFFFF"/>
          </w:tcPr>
          <w:p w:rsidR="004D1DC0" w:rsidRPr="004D1DC0" w:rsidRDefault="004D1DC0" w:rsidP="004D1DC0">
            <w:pPr>
              <w:spacing w:after="0" w:line="360" w:lineRule="auto"/>
              <w:jc w:val="center"/>
              <w:rPr>
                <w:rFonts w:ascii="Times New Roman" w:hAnsi="Times New Roman"/>
                <w:color w:val="000000"/>
                <w:sz w:val="24"/>
                <w:szCs w:val="24"/>
              </w:rPr>
            </w:pPr>
            <w:r w:rsidRPr="004D1DC0">
              <w:rPr>
                <w:rFonts w:ascii="Times New Roman" w:hAnsi="Times New Roman"/>
                <w:color w:val="000000"/>
                <w:sz w:val="24"/>
                <w:szCs w:val="24"/>
              </w:rPr>
              <w:t>22,22</w:t>
            </w:r>
          </w:p>
        </w:tc>
      </w:tr>
      <w:tr w:rsidR="004D1DC0" w:rsidRPr="004D1DC0" w:rsidTr="00D412FD">
        <w:tc>
          <w:tcPr>
            <w:tcW w:w="2881" w:type="dxa"/>
            <w:tcBorders>
              <w:bottom w:val="single" w:sz="8" w:space="0" w:color="auto"/>
            </w:tcBorders>
            <w:shd w:val="clear" w:color="auto" w:fill="FFFFFF"/>
          </w:tcPr>
          <w:p w:rsidR="004D1DC0" w:rsidRPr="004D1DC0" w:rsidRDefault="004D1DC0" w:rsidP="004D1DC0">
            <w:pPr>
              <w:spacing w:after="0" w:line="360" w:lineRule="auto"/>
              <w:rPr>
                <w:rFonts w:ascii="Times New Roman" w:hAnsi="Times New Roman"/>
                <w:b/>
                <w:bCs/>
                <w:color w:val="000000"/>
                <w:sz w:val="24"/>
                <w:szCs w:val="24"/>
              </w:rPr>
            </w:pPr>
            <w:proofErr w:type="spellStart"/>
            <w:r w:rsidRPr="004D1DC0">
              <w:rPr>
                <w:rFonts w:ascii="Times New Roman" w:hAnsi="Times New Roman"/>
                <w:b/>
                <w:bCs/>
                <w:color w:val="000000"/>
                <w:sz w:val="24"/>
                <w:szCs w:val="24"/>
              </w:rPr>
              <w:t>Quali-Quanti</w:t>
            </w:r>
            <w:proofErr w:type="spellEnd"/>
          </w:p>
        </w:tc>
        <w:tc>
          <w:tcPr>
            <w:tcW w:w="2047" w:type="dxa"/>
            <w:tcBorders>
              <w:bottom w:val="single" w:sz="8" w:space="0" w:color="auto"/>
            </w:tcBorders>
            <w:shd w:val="clear" w:color="auto" w:fill="FFFFFF"/>
          </w:tcPr>
          <w:p w:rsidR="004D1DC0" w:rsidRPr="004D1DC0" w:rsidRDefault="004D1DC0" w:rsidP="004D1DC0">
            <w:pPr>
              <w:spacing w:after="0" w:line="360" w:lineRule="auto"/>
              <w:jc w:val="center"/>
              <w:rPr>
                <w:rFonts w:ascii="Times New Roman" w:hAnsi="Times New Roman"/>
                <w:color w:val="000000"/>
                <w:sz w:val="24"/>
                <w:szCs w:val="24"/>
              </w:rPr>
            </w:pPr>
            <w:r w:rsidRPr="004D1DC0">
              <w:rPr>
                <w:rFonts w:ascii="Times New Roman" w:hAnsi="Times New Roman"/>
                <w:color w:val="000000"/>
                <w:sz w:val="24"/>
                <w:szCs w:val="24"/>
              </w:rPr>
              <w:t>21</w:t>
            </w:r>
          </w:p>
        </w:tc>
        <w:tc>
          <w:tcPr>
            <w:tcW w:w="3685" w:type="dxa"/>
            <w:tcBorders>
              <w:bottom w:val="single" w:sz="8" w:space="0" w:color="auto"/>
            </w:tcBorders>
            <w:shd w:val="clear" w:color="auto" w:fill="FFFFFF"/>
          </w:tcPr>
          <w:p w:rsidR="004D1DC0" w:rsidRPr="004D1DC0" w:rsidRDefault="004D1DC0" w:rsidP="004D1DC0">
            <w:pPr>
              <w:spacing w:after="0" w:line="360" w:lineRule="auto"/>
              <w:jc w:val="center"/>
              <w:rPr>
                <w:rFonts w:ascii="Times New Roman" w:hAnsi="Times New Roman"/>
                <w:color w:val="000000"/>
                <w:sz w:val="24"/>
                <w:szCs w:val="24"/>
              </w:rPr>
            </w:pPr>
            <w:r w:rsidRPr="004D1DC0">
              <w:rPr>
                <w:rFonts w:ascii="Times New Roman" w:hAnsi="Times New Roman"/>
                <w:color w:val="000000"/>
                <w:sz w:val="24"/>
                <w:szCs w:val="24"/>
              </w:rPr>
              <w:t>77,77</w:t>
            </w:r>
          </w:p>
        </w:tc>
      </w:tr>
      <w:tr w:rsidR="004D1DC0" w:rsidRPr="004D1DC0" w:rsidTr="00D412FD">
        <w:tc>
          <w:tcPr>
            <w:tcW w:w="2881" w:type="dxa"/>
            <w:tcBorders>
              <w:top w:val="single" w:sz="8" w:space="0" w:color="auto"/>
              <w:left w:val="nil"/>
              <w:bottom w:val="single" w:sz="8" w:space="0" w:color="000000"/>
              <w:right w:val="nil"/>
            </w:tcBorders>
            <w:shd w:val="clear" w:color="auto" w:fill="auto"/>
          </w:tcPr>
          <w:p w:rsidR="004D1DC0" w:rsidRPr="004D1DC0" w:rsidRDefault="004D1DC0" w:rsidP="004D1DC0">
            <w:pPr>
              <w:spacing w:after="0" w:line="360" w:lineRule="auto"/>
              <w:rPr>
                <w:rFonts w:ascii="Times New Roman" w:hAnsi="Times New Roman"/>
                <w:b/>
                <w:bCs/>
                <w:color w:val="000000"/>
                <w:sz w:val="24"/>
                <w:szCs w:val="24"/>
              </w:rPr>
            </w:pPr>
            <w:r w:rsidRPr="004D1DC0">
              <w:rPr>
                <w:rFonts w:ascii="Times New Roman" w:hAnsi="Times New Roman"/>
                <w:b/>
                <w:bCs/>
                <w:color w:val="000000"/>
                <w:sz w:val="24"/>
                <w:szCs w:val="24"/>
              </w:rPr>
              <w:t>TOTAL</w:t>
            </w:r>
          </w:p>
        </w:tc>
        <w:tc>
          <w:tcPr>
            <w:tcW w:w="2047" w:type="dxa"/>
            <w:tcBorders>
              <w:top w:val="single" w:sz="8" w:space="0" w:color="auto"/>
              <w:left w:val="nil"/>
              <w:bottom w:val="single" w:sz="8" w:space="0" w:color="000000"/>
              <w:right w:val="nil"/>
            </w:tcBorders>
            <w:shd w:val="clear" w:color="auto" w:fill="auto"/>
          </w:tcPr>
          <w:p w:rsidR="004D1DC0" w:rsidRPr="004D1DC0" w:rsidRDefault="004D1DC0" w:rsidP="004D1DC0">
            <w:pPr>
              <w:spacing w:after="0" w:line="360" w:lineRule="auto"/>
              <w:jc w:val="center"/>
              <w:rPr>
                <w:rFonts w:ascii="Times New Roman" w:hAnsi="Times New Roman"/>
                <w:color w:val="000000"/>
                <w:sz w:val="24"/>
                <w:szCs w:val="24"/>
              </w:rPr>
            </w:pPr>
            <w:r w:rsidRPr="004D1DC0">
              <w:rPr>
                <w:rFonts w:ascii="Times New Roman" w:hAnsi="Times New Roman"/>
                <w:color w:val="000000"/>
                <w:sz w:val="24"/>
                <w:szCs w:val="24"/>
              </w:rPr>
              <w:t>27</w:t>
            </w:r>
          </w:p>
        </w:tc>
        <w:tc>
          <w:tcPr>
            <w:tcW w:w="3685" w:type="dxa"/>
            <w:tcBorders>
              <w:top w:val="single" w:sz="8" w:space="0" w:color="auto"/>
              <w:left w:val="nil"/>
              <w:bottom w:val="single" w:sz="8" w:space="0" w:color="000000"/>
              <w:right w:val="nil"/>
            </w:tcBorders>
            <w:shd w:val="clear" w:color="auto" w:fill="auto"/>
          </w:tcPr>
          <w:p w:rsidR="004D1DC0" w:rsidRPr="004D1DC0" w:rsidRDefault="004D1DC0" w:rsidP="004D1DC0">
            <w:pPr>
              <w:spacing w:after="0" w:line="360" w:lineRule="auto"/>
              <w:jc w:val="center"/>
              <w:rPr>
                <w:rFonts w:ascii="Times New Roman" w:hAnsi="Times New Roman"/>
                <w:color w:val="000000"/>
                <w:sz w:val="24"/>
                <w:szCs w:val="24"/>
              </w:rPr>
            </w:pPr>
            <w:r w:rsidRPr="004D1DC0">
              <w:rPr>
                <w:rFonts w:ascii="Times New Roman" w:hAnsi="Times New Roman"/>
                <w:color w:val="000000"/>
                <w:sz w:val="24"/>
                <w:szCs w:val="24"/>
              </w:rPr>
              <w:t>100</w:t>
            </w:r>
          </w:p>
        </w:tc>
      </w:tr>
    </w:tbl>
    <w:p w:rsidR="004D1DC0" w:rsidRPr="004D1DC0" w:rsidRDefault="004D1DC0" w:rsidP="004D1DC0">
      <w:pPr>
        <w:spacing w:after="0" w:line="360" w:lineRule="auto"/>
        <w:rPr>
          <w:rFonts w:ascii="Times New Roman" w:hAnsi="Times New Roman"/>
          <w:sz w:val="24"/>
          <w:szCs w:val="24"/>
        </w:rPr>
      </w:pP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lastRenderedPageBreak/>
        <w:t xml:space="preserve">Os dados da Tabela 2 mostram os resultados quanto à análise dos dados apontando para um predomínio de trabalhos </w:t>
      </w:r>
      <w:proofErr w:type="spellStart"/>
      <w:r w:rsidRPr="004D1DC0">
        <w:rPr>
          <w:rFonts w:ascii="Times New Roman" w:hAnsi="Times New Roman"/>
          <w:sz w:val="24"/>
          <w:szCs w:val="24"/>
        </w:rPr>
        <w:t>Quali-quanti</w:t>
      </w:r>
      <w:proofErr w:type="spellEnd"/>
      <w:r w:rsidRPr="004D1DC0">
        <w:rPr>
          <w:rFonts w:ascii="Times New Roman" w:hAnsi="Times New Roman"/>
          <w:sz w:val="24"/>
          <w:szCs w:val="24"/>
        </w:rPr>
        <w:t xml:space="preserve"> com 77,77% (incluindo aqui as revisões sistemáticas, trabalhos experimentais, estudos de caso, de coorte, caso-controle, transversais, que apesar de descritivos fossem acompanhados por interpretações e discussões) seguido por 22,22% de pesquisas qualitativas, referenciadas aqui como os trabalhos exclusivamente teóricos, como as revisões.  </w:t>
      </w: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 xml:space="preserve">Para verificar a existência de diferença estatisticamente significante, aplicou-se o teste do </w:t>
      </w:r>
      <w:proofErr w:type="spellStart"/>
      <w:r w:rsidRPr="004D1DC0">
        <w:rPr>
          <w:rFonts w:ascii="Times New Roman" w:hAnsi="Times New Roman"/>
          <w:sz w:val="24"/>
          <w:szCs w:val="24"/>
        </w:rPr>
        <w:t>Qui-quadrado</w:t>
      </w:r>
      <w:proofErr w:type="spellEnd"/>
      <w:r w:rsidRPr="004D1DC0">
        <w:rPr>
          <w:rFonts w:ascii="Times New Roman" w:hAnsi="Times New Roman"/>
          <w:sz w:val="24"/>
          <w:szCs w:val="24"/>
        </w:rPr>
        <w:t xml:space="preserve">, </w:t>
      </w:r>
      <w:r w:rsidRPr="004D1DC0">
        <w:rPr>
          <w:rFonts w:ascii="Times New Roman" w:hAnsi="Times New Roman"/>
          <w:i/>
          <w:sz w:val="24"/>
          <w:szCs w:val="24"/>
        </w:rPr>
        <w:t>x</w:t>
      </w:r>
      <w:r w:rsidRPr="004D1DC0">
        <w:rPr>
          <w:rFonts w:ascii="Times New Roman" w:hAnsi="Times New Roman"/>
          <w:sz w:val="24"/>
          <w:szCs w:val="24"/>
          <w:vertAlign w:val="superscript"/>
        </w:rPr>
        <w:t>2</w:t>
      </w:r>
      <w:r w:rsidRPr="004D1DC0">
        <w:rPr>
          <w:rFonts w:ascii="Times New Roman" w:hAnsi="Times New Roman"/>
          <w:sz w:val="24"/>
          <w:szCs w:val="24"/>
          <w:vertAlign w:val="subscript"/>
        </w:rPr>
        <w:t xml:space="preserve">o </w:t>
      </w:r>
      <w:r w:rsidRPr="004D1DC0">
        <w:rPr>
          <w:rFonts w:ascii="Times New Roman" w:hAnsi="Times New Roman"/>
          <w:sz w:val="24"/>
          <w:szCs w:val="24"/>
        </w:rPr>
        <w:t>= 8,33 (</w:t>
      </w:r>
      <w:r w:rsidRPr="004D1DC0">
        <w:rPr>
          <w:rFonts w:ascii="Times New Roman" w:hAnsi="Times New Roman"/>
          <w:i/>
          <w:sz w:val="24"/>
          <w:szCs w:val="24"/>
        </w:rPr>
        <w:t>x</w:t>
      </w:r>
      <w:r w:rsidRPr="004D1DC0">
        <w:rPr>
          <w:rFonts w:ascii="Times New Roman" w:hAnsi="Times New Roman"/>
          <w:sz w:val="24"/>
          <w:szCs w:val="24"/>
          <w:vertAlign w:val="superscript"/>
        </w:rPr>
        <w:t>2</w:t>
      </w:r>
      <w:r w:rsidRPr="004D1DC0">
        <w:rPr>
          <w:rFonts w:ascii="Times New Roman" w:hAnsi="Times New Roman"/>
          <w:sz w:val="24"/>
          <w:szCs w:val="24"/>
          <w:vertAlign w:val="subscript"/>
        </w:rPr>
        <w:t xml:space="preserve">c </w:t>
      </w:r>
      <w:r w:rsidRPr="004D1DC0">
        <w:rPr>
          <w:rFonts w:ascii="Times New Roman" w:hAnsi="Times New Roman"/>
          <w:sz w:val="24"/>
          <w:szCs w:val="24"/>
        </w:rPr>
        <w:t xml:space="preserve">= 3,84; p= 0,05 e </w:t>
      </w:r>
      <w:proofErr w:type="spellStart"/>
      <w:r w:rsidRPr="004D1DC0">
        <w:rPr>
          <w:rFonts w:ascii="Times New Roman" w:hAnsi="Times New Roman"/>
          <w:sz w:val="24"/>
          <w:szCs w:val="24"/>
        </w:rPr>
        <w:t>n.g.</w:t>
      </w:r>
      <w:proofErr w:type="spellEnd"/>
      <w:r w:rsidRPr="004D1DC0">
        <w:rPr>
          <w:rFonts w:ascii="Times New Roman" w:hAnsi="Times New Roman"/>
          <w:sz w:val="24"/>
          <w:szCs w:val="24"/>
        </w:rPr>
        <w:t xml:space="preserve">l =1) constatando-se que, quanto ao tipo de pesquisa, houve diferença estatisticamente significante reforçando diretamente as pesquisas </w:t>
      </w:r>
      <w:proofErr w:type="spellStart"/>
      <w:r w:rsidRPr="004D1DC0">
        <w:rPr>
          <w:rFonts w:ascii="Times New Roman" w:hAnsi="Times New Roman"/>
          <w:sz w:val="24"/>
          <w:szCs w:val="24"/>
        </w:rPr>
        <w:t>quali-quanti</w:t>
      </w:r>
      <w:proofErr w:type="spellEnd"/>
      <w:r w:rsidRPr="004D1DC0">
        <w:rPr>
          <w:rFonts w:ascii="Times New Roman" w:hAnsi="Times New Roman"/>
          <w:sz w:val="24"/>
          <w:szCs w:val="24"/>
        </w:rPr>
        <w:t xml:space="preserve"> na área estudada.</w:t>
      </w: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 xml:space="preserve">Entre os trabalhos </w:t>
      </w:r>
      <w:proofErr w:type="spellStart"/>
      <w:r w:rsidRPr="004D1DC0">
        <w:rPr>
          <w:rFonts w:ascii="Times New Roman" w:hAnsi="Times New Roman"/>
          <w:sz w:val="24"/>
          <w:szCs w:val="24"/>
        </w:rPr>
        <w:t>Quali-quanti</w:t>
      </w:r>
      <w:proofErr w:type="spellEnd"/>
      <w:r w:rsidRPr="004D1DC0">
        <w:rPr>
          <w:rFonts w:ascii="Times New Roman" w:hAnsi="Times New Roman"/>
          <w:sz w:val="24"/>
          <w:szCs w:val="24"/>
        </w:rPr>
        <w:t xml:space="preserve"> foram assim </w:t>
      </w:r>
      <w:proofErr w:type="gramStart"/>
      <w:r w:rsidRPr="004D1DC0">
        <w:rPr>
          <w:rFonts w:ascii="Times New Roman" w:hAnsi="Times New Roman"/>
          <w:sz w:val="24"/>
          <w:szCs w:val="24"/>
        </w:rPr>
        <w:t>classificados as revisões sistemáticas, trabalhos experimentais,</w:t>
      </w:r>
      <w:proofErr w:type="gramEnd"/>
      <w:r w:rsidRPr="004D1DC0">
        <w:rPr>
          <w:rFonts w:ascii="Times New Roman" w:hAnsi="Times New Roman"/>
          <w:sz w:val="24"/>
          <w:szCs w:val="24"/>
        </w:rPr>
        <w:t xml:space="preserve"> estudos de caso, de coorte, caso-controle, transversais, que apesar quantitativos, caracterizam-se também pela presença de análises interpretativas e discussões dos resultados, sejam eles de caráter analíticos ou descritivos. Já as pesquisas qualitativas foram aqui referenciadas como trabalhos exclusivamente teóricos, como as revisões não sistemáticas, cujas discussões são conduzidas sobre influência do referencial teórico pesquisado interpretado pela visão do autor.  </w:t>
      </w: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 xml:space="preserve">Na visão moderna e mais abrangente de </w:t>
      </w:r>
      <w:proofErr w:type="spellStart"/>
      <w:r w:rsidRPr="004D1DC0">
        <w:rPr>
          <w:rFonts w:ascii="Times New Roman" w:hAnsi="Times New Roman"/>
          <w:sz w:val="24"/>
          <w:szCs w:val="24"/>
        </w:rPr>
        <w:t>Briceño-León</w:t>
      </w:r>
      <w:proofErr w:type="spellEnd"/>
      <w:r w:rsidRPr="004D1DC0">
        <w:rPr>
          <w:rFonts w:ascii="Times New Roman" w:hAnsi="Times New Roman"/>
          <w:sz w:val="24"/>
          <w:szCs w:val="24"/>
        </w:rPr>
        <w:t xml:space="preserve"> (2003) citado por </w:t>
      </w:r>
      <w:proofErr w:type="spellStart"/>
      <w:r w:rsidRPr="004D1DC0">
        <w:rPr>
          <w:rFonts w:ascii="Times New Roman" w:hAnsi="Times New Roman"/>
          <w:sz w:val="24"/>
          <w:szCs w:val="24"/>
        </w:rPr>
        <w:t>Canesqui</w:t>
      </w:r>
      <w:proofErr w:type="spellEnd"/>
      <w:r w:rsidRPr="004D1DC0">
        <w:rPr>
          <w:rFonts w:ascii="Times New Roman" w:hAnsi="Times New Roman"/>
          <w:sz w:val="24"/>
          <w:szCs w:val="24"/>
        </w:rPr>
        <w:t xml:space="preserve"> (2009), sem se distinguir qualidade da quantidade, considera-se que “toda ciência é qualitativa à medida que estabelece uma qualidade de seus objetos de estudo no sentido de reproduzi-lo, explicá-lo ou compreendê-lo”. Ainda na visão da autora, “a quantidade nada representa se não se relacionar à qualidade e os dados nunca falam sozinhos, requerem interpretação no âmbito das teorias que os alimentam, afirmando-as ou negando-as”. </w:t>
      </w: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 xml:space="preserve">Segundo </w:t>
      </w:r>
      <w:proofErr w:type="spellStart"/>
      <w:r w:rsidRPr="004D1DC0">
        <w:rPr>
          <w:rFonts w:ascii="Times New Roman" w:hAnsi="Times New Roman"/>
          <w:sz w:val="24"/>
          <w:szCs w:val="24"/>
        </w:rPr>
        <w:t>Codato</w:t>
      </w:r>
      <w:proofErr w:type="spellEnd"/>
      <w:r w:rsidRPr="004D1DC0">
        <w:rPr>
          <w:rFonts w:ascii="Times New Roman" w:hAnsi="Times New Roman"/>
          <w:sz w:val="24"/>
          <w:szCs w:val="24"/>
        </w:rPr>
        <w:t xml:space="preserve"> &amp; </w:t>
      </w:r>
      <w:proofErr w:type="spellStart"/>
      <w:r w:rsidRPr="004D1DC0">
        <w:rPr>
          <w:rFonts w:ascii="Times New Roman" w:hAnsi="Times New Roman"/>
          <w:sz w:val="24"/>
          <w:szCs w:val="24"/>
        </w:rPr>
        <w:t>Nakama</w:t>
      </w:r>
      <w:proofErr w:type="spellEnd"/>
      <w:r w:rsidRPr="004D1DC0">
        <w:rPr>
          <w:rFonts w:ascii="Times New Roman" w:hAnsi="Times New Roman"/>
          <w:sz w:val="24"/>
          <w:szCs w:val="24"/>
        </w:rPr>
        <w:t xml:space="preserve"> (2006) não se pode perder de vista que as metodologias quantitativas ou qualitativas têm igual valor, desde que utilizadas em função das necessidades e objetivos da pesquisa e com o rigor científico que diferencia e dá credibilidade a qualquer estudo. </w:t>
      </w:r>
    </w:p>
    <w:p w:rsidR="004D1DC0" w:rsidRPr="004D1DC0" w:rsidRDefault="004D1DC0" w:rsidP="004D1DC0">
      <w:pPr>
        <w:spacing w:after="0" w:line="360" w:lineRule="auto"/>
        <w:rPr>
          <w:rFonts w:ascii="Times New Roman" w:hAnsi="Times New Roman"/>
          <w:b/>
          <w:sz w:val="24"/>
          <w:szCs w:val="24"/>
        </w:rPr>
      </w:pPr>
    </w:p>
    <w:p w:rsidR="004D1DC0" w:rsidRDefault="004D1DC0" w:rsidP="004D1DC0">
      <w:pPr>
        <w:spacing w:after="0" w:line="360" w:lineRule="auto"/>
        <w:rPr>
          <w:rFonts w:ascii="Times New Roman" w:hAnsi="Times New Roman"/>
          <w:b/>
          <w:sz w:val="24"/>
          <w:szCs w:val="24"/>
        </w:rPr>
      </w:pPr>
    </w:p>
    <w:p w:rsidR="00DB30AD" w:rsidRDefault="00DB30AD" w:rsidP="004D1DC0">
      <w:pPr>
        <w:spacing w:after="0" w:line="360" w:lineRule="auto"/>
        <w:rPr>
          <w:rFonts w:ascii="Times New Roman" w:hAnsi="Times New Roman"/>
          <w:b/>
          <w:sz w:val="24"/>
          <w:szCs w:val="24"/>
        </w:rPr>
      </w:pPr>
    </w:p>
    <w:p w:rsidR="00DB30AD" w:rsidRDefault="00DB30AD" w:rsidP="004D1DC0">
      <w:pPr>
        <w:spacing w:after="0" w:line="360" w:lineRule="auto"/>
        <w:rPr>
          <w:rFonts w:ascii="Times New Roman" w:hAnsi="Times New Roman"/>
          <w:b/>
          <w:sz w:val="24"/>
          <w:szCs w:val="24"/>
        </w:rPr>
      </w:pPr>
    </w:p>
    <w:p w:rsidR="00DB30AD" w:rsidRPr="004D1DC0" w:rsidRDefault="00DB30AD" w:rsidP="004D1DC0">
      <w:pPr>
        <w:spacing w:after="0" w:line="360" w:lineRule="auto"/>
        <w:rPr>
          <w:rFonts w:ascii="Times New Roman" w:hAnsi="Times New Roman"/>
          <w:b/>
          <w:sz w:val="24"/>
          <w:szCs w:val="24"/>
        </w:rPr>
      </w:pPr>
    </w:p>
    <w:p w:rsidR="004D1DC0" w:rsidRDefault="004D1DC0" w:rsidP="004D1DC0">
      <w:pPr>
        <w:spacing w:after="0" w:line="360" w:lineRule="auto"/>
        <w:rPr>
          <w:rFonts w:ascii="Times New Roman" w:hAnsi="Times New Roman"/>
          <w:sz w:val="24"/>
          <w:szCs w:val="24"/>
        </w:rPr>
      </w:pPr>
      <w:r w:rsidRPr="004D1DC0">
        <w:rPr>
          <w:rFonts w:ascii="Times New Roman" w:hAnsi="Times New Roman"/>
          <w:b/>
          <w:sz w:val="24"/>
          <w:szCs w:val="24"/>
        </w:rPr>
        <w:lastRenderedPageBreak/>
        <w:t>Tabela 3</w:t>
      </w:r>
      <w:r w:rsidRPr="004D1DC0">
        <w:rPr>
          <w:rFonts w:ascii="Times New Roman" w:hAnsi="Times New Roman"/>
          <w:sz w:val="24"/>
          <w:szCs w:val="24"/>
        </w:rPr>
        <w:t xml:space="preserve"> – Sujeito da pesquisa</w:t>
      </w:r>
    </w:p>
    <w:p w:rsidR="004D1DC0" w:rsidRPr="004D1DC0" w:rsidRDefault="004D1DC0" w:rsidP="004D1DC0">
      <w:pPr>
        <w:spacing w:after="0" w:line="360" w:lineRule="auto"/>
        <w:rPr>
          <w:rFonts w:ascii="Times New Roman" w:hAnsi="Times New Roman"/>
          <w:sz w:val="24"/>
          <w:szCs w:val="24"/>
        </w:rPr>
      </w:pPr>
    </w:p>
    <w:tbl>
      <w:tblPr>
        <w:tblW w:w="0" w:type="auto"/>
        <w:tblBorders>
          <w:top w:val="single" w:sz="8" w:space="0" w:color="000000"/>
          <w:bottom w:val="single" w:sz="8" w:space="0" w:color="000000"/>
        </w:tblBorders>
        <w:tblLook w:val="04A0"/>
      </w:tblPr>
      <w:tblGrid>
        <w:gridCol w:w="2881"/>
        <w:gridCol w:w="2047"/>
        <w:gridCol w:w="3685"/>
      </w:tblGrid>
      <w:tr w:rsidR="004D1DC0" w:rsidRPr="004D1DC0" w:rsidTr="00D412FD">
        <w:tc>
          <w:tcPr>
            <w:tcW w:w="2881" w:type="dxa"/>
            <w:tcBorders>
              <w:top w:val="single" w:sz="8" w:space="0" w:color="000000"/>
              <w:left w:val="nil"/>
              <w:bottom w:val="single" w:sz="8" w:space="0" w:color="000000"/>
              <w:right w:val="nil"/>
            </w:tcBorders>
          </w:tcPr>
          <w:p w:rsidR="004D1DC0" w:rsidRPr="004D1DC0" w:rsidRDefault="004D1DC0" w:rsidP="004D1DC0">
            <w:pPr>
              <w:spacing w:after="0" w:line="360" w:lineRule="auto"/>
              <w:rPr>
                <w:rFonts w:ascii="Times New Roman" w:hAnsi="Times New Roman"/>
                <w:b/>
                <w:bCs/>
                <w:color w:val="000000"/>
                <w:sz w:val="24"/>
                <w:szCs w:val="24"/>
              </w:rPr>
            </w:pPr>
            <w:r w:rsidRPr="004D1DC0">
              <w:rPr>
                <w:rFonts w:ascii="Times New Roman" w:hAnsi="Times New Roman"/>
                <w:b/>
                <w:bCs/>
                <w:color w:val="000000"/>
                <w:sz w:val="24"/>
                <w:szCs w:val="24"/>
              </w:rPr>
              <w:t>Sujeito da pesquisa</w:t>
            </w:r>
          </w:p>
        </w:tc>
        <w:tc>
          <w:tcPr>
            <w:tcW w:w="2047" w:type="dxa"/>
            <w:tcBorders>
              <w:top w:val="single" w:sz="8" w:space="0" w:color="000000"/>
              <w:left w:val="nil"/>
              <w:bottom w:val="single" w:sz="8" w:space="0" w:color="000000"/>
              <w:right w:val="nil"/>
            </w:tcBorders>
          </w:tcPr>
          <w:p w:rsidR="004D1DC0" w:rsidRPr="004D1DC0" w:rsidRDefault="004D1DC0" w:rsidP="004D1DC0">
            <w:pPr>
              <w:spacing w:after="0" w:line="360" w:lineRule="auto"/>
              <w:jc w:val="center"/>
              <w:rPr>
                <w:rFonts w:ascii="Times New Roman" w:hAnsi="Times New Roman"/>
                <w:b/>
                <w:bCs/>
                <w:color w:val="000000"/>
                <w:sz w:val="24"/>
                <w:szCs w:val="24"/>
              </w:rPr>
            </w:pPr>
            <w:r w:rsidRPr="004D1DC0">
              <w:rPr>
                <w:rFonts w:ascii="Times New Roman" w:hAnsi="Times New Roman"/>
                <w:b/>
                <w:bCs/>
                <w:color w:val="000000"/>
                <w:sz w:val="24"/>
                <w:szCs w:val="24"/>
              </w:rPr>
              <w:t>F</w:t>
            </w:r>
          </w:p>
        </w:tc>
        <w:tc>
          <w:tcPr>
            <w:tcW w:w="3685" w:type="dxa"/>
            <w:tcBorders>
              <w:top w:val="single" w:sz="8" w:space="0" w:color="000000"/>
              <w:left w:val="nil"/>
              <w:bottom w:val="single" w:sz="8" w:space="0" w:color="000000"/>
              <w:right w:val="nil"/>
            </w:tcBorders>
          </w:tcPr>
          <w:p w:rsidR="004D1DC0" w:rsidRPr="004D1DC0" w:rsidRDefault="004D1DC0" w:rsidP="004D1DC0">
            <w:pPr>
              <w:spacing w:after="0" w:line="360" w:lineRule="auto"/>
              <w:jc w:val="center"/>
              <w:rPr>
                <w:rFonts w:ascii="Times New Roman" w:hAnsi="Times New Roman"/>
                <w:b/>
                <w:bCs/>
                <w:color w:val="000000"/>
                <w:sz w:val="24"/>
                <w:szCs w:val="24"/>
              </w:rPr>
            </w:pPr>
            <w:r w:rsidRPr="004D1DC0">
              <w:rPr>
                <w:rFonts w:ascii="Times New Roman" w:hAnsi="Times New Roman"/>
                <w:b/>
                <w:bCs/>
                <w:color w:val="000000"/>
                <w:sz w:val="24"/>
                <w:szCs w:val="24"/>
              </w:rPr>
              <w:t>%</w:t>
            </w:r>
          </w:p>
        </w:tc>
      </w:tr>
      <w:tr w:rsidR="004D1DC0" w:rsidRPr="004D1DC0" w:rsidTr="00D412FD">
        <w:tc>
          <w:tcPr>
            <w:tcW w:w="2881" w:type="dxa"/>
            <w:tcBorders>
              <w:left w:val="nil"/>
              <w:right w:val="nil"/>
            </w:tcBorders>
            <w:shd w:val="clear" w:color="auto" w:fill="FFFFFF"/>
          </w:tcPr>
          <w:p w:rsidR="004D1DC0" w:rsidRPr="004D1DC0" w:rsidRDefault="004D1DC0" w:rsidP="004D1DC0">
            <w:pPr>
              <w:spacing w:after="0" w:line="360" w:lineRule="auto"/>
              <w:rPr>
                <w:rFonts w:ascii="Times New Roman" w:hAnsi="Times New Roman"/>
                <w:b/>
                <w:bCs/>
                <w:color w:val="000000"/>
                <w:sz w:val="24"/>
                <w:szCs w:val="24"/>
              </w:rPr>
            </w:pPr>
            <w:r w:rsidRPr="004D1DC0">
              <w:rPr>
                <w:rFonts w:ascii="Times New Roman" w:hAnsi="Times New Roman"/>
                <w:b/>
                <w:bCs/>
                <w:color w:val="000000"/>
                <w:sz w:val="24"/>
                <w:szCs w:val="24"/>
              </w:rPr>
              <w:t>Idosos</w:t>
            </w:r>
          </w:p>
        </w:tc>
        <w:tc>
          <w:tcPr>
            <w:tcW w:w="2047" w:type="dxa"/>
            <w:tcBorders>
              <w:left w:val="nil"/>
              <w:right w:val="nil"/>
            </w:tcBorders>
            <w:shd w:val="clear" w:color="auto" w:fill="FFFFFF"/>
          </w:tcPr>
          <w:p w:rsidR="004D1DC0" w:rsidRPr="004D1DC0" w:rsidRDefault="004D1DC0" w:rsidP="004D1DC0">
            <w:pPr>
              <w:spacing w:after="0" w:line="360" w:lineRule="auto"/>
              <w:jc w:val="center"/>
              <w:rPr>
                <w:rFonts w:ascii="Times New Roman" w:hAnsi="Times New Roman"/>
                <w:color w:val="000000"/>
                <w:sz w:val="24"/>
                <w:szCs w:val="24"/>
              </w:rPr>
            </w:pPr>
            <w:r w:rsidRPr="004D1DC0">
              <w:rPr>
                <w:rFonts w:ascii="Times New Roman" w:hAnsi="Times New Roman"/>
                <w:color w:val="000000"/>
                <w:sz w:val="24"/>
                <w:szCs w:val="24"/>
              </w:rPr>
              <w:t>22</w:t>
            </w:r>
          </w:p>
        </w:tc>
        <w:tc>
          <w:tcPr>
            <w:tcW w:w="3685" w:type="dxa"/>
            <w:tcBorders>
              <w:left w:val="nil"/>
              <w:right w:val="nil"/>
            </w:tcBorders>
            <w:shd w:val="clear" w:color="auto" w:fill="FFFFFF"/>
          </w:tcPr>
          <w:p w:rsidR="004D1DC0" w:rsidRPr="004D1DC0" w:rsidRDefault="004D1DC0" w:rsidP="004D1DC0">
            <w:pPr>
              <w:spacing w:after="0" w:line="360" w:lineRule="auto"/>
              <w:jc w:val="center"/>
              <w:rPr>
                <w:rFonts w:ascii="Times New Roman" w:hAnsi="Times New Roman"/>
                <w:color w:val="000000"/>
                <w:sz w:val="24"/>
                <w:szCs w:val="24"/>
              </w:rPr>
            </w:pPr>
            <w:r w:rsidRPr="004D1DC0">
              <w:rPr>
                <w:rFonts w:ascii="Times New Roman" w:hAnsi="Times New Roman"/>
                <w:color w:val="000000"/>
                <w:sz w:val="24"/>
                <w:szCs w:val="24"/>
              </w:rPr>
              <w:t>75,86</w:t>
            </w:r>
          </w:p>
        </w:tc>
      </w:tr>
      <w:tr w:rsidR="004D1DC0" w:rsidRPr="004D1DC0" w:rsidTr="00D412FD">
        <w:tc>
          <w:tcPr>
            <w:tcW w:w="2881" w:type="dxa"/>
            <w:shd w:val="clear" w:color="auto" w:fill="FFFFFF"/>
          </w:tcPr>
          <w:p w:rsidR="004D1DC0" w:rsidRPr="004D1DC0" w:rsidRDefault="004D1DC0" w:rsidP="004D1DC0">
            <w:pPr>
              <w:spacing w:after="0" w:line="360" w:lineRule="auto"/>
              <w:rPr>
                <w:rFonts w:ascii="Times New Roman" w:hAnsi="Times New Roman"/>
                <w:b/>
                <w:bCs/>
                <w:color w:val="000000"/>
                <w:sz w:val="24"/>
                <w:szCs w:val="24"/>
              </w:rPr>
            </w:pPr>
            <w:r w:rsidRPr="004D1DC0">
              <w:rPr>
                <w:rFonts w:ascii="Times New Roman" w:hAnsi="Times New Roman"/>
                <w:b/>
                <w:bCs/>
                <w:color w:val="000000"/>
                <w:sz w:val="24"/>
                <w:szCs w:val="24"/>
              </w:rPr>
              <w:t>Adulto</w:t>
            </w:r>
          </w:p>
        </w:tc>
        <w:tc>
          <w:tcPr>
            <w:tcW w:w="2047" w:type="dxa"/>
            <w:shd w:val="clear" w:color="auto" w:fill="FFFFFF"/>
          </w:tcPr>
          <w:p w:rsidR="004D1DC0" w:rsidRPr="004D1DC0" w:rsidRDefault="004D1DC0" w:rsidP="004D1DC0">
            <w:pPr>
              <w:spacing w:after="0" w:line="360" w:lineRule="auto"/>
              <w:jc w:val="center"/>
              <w:rPr>
                <w:rFonts w:ascii="Times New Roman" w:hAnsi="Times New Roman"/>
                <w:color w:val="000000"/>
                <w:sz w:val="24"/>
                <w:szCs w:val="24"/>
              </w:rPr>
            </w:pPr>
            <w:proofErr w:type="gramStart"/>
            <w:r w:rsidRPr="004D1DC0">
              <w:rPr>
                <w:rFonts w:ascii="Times New Roman" w:hAnsi="Times New Roman"/>
                <w:color w:val="000000"/>
                <w:sz w:val="24"/>
                <w:szCs w:val="24"/>
              </w:rPr>
              <w:t>3</w:t>
            </w:r>
            <w:proofErr w:type="gramEnd"/>
          </w:p>
        </w:tc>
        <w:tc>
          <w:tcPr>
            <w:tcW w:w="3685" w:type="dxa"/>
            <w:shd w:val="clear" w:color="auto" w:fill="FFFFFF"/>
          </w:tcPr>
          <w:p w:rsidR="004D1DC0" w:rsidRPr="004D1DC0" w:rsidRDefault="004D1DC0" w:rsidP="004D1DC0">
            <w:pPr>
              <w:spacing w:after="0" w:line="360" w:lineRule="auto"/>
              <w:jc w:val="center"/>
              <w:rPr>
                <w:rFonts w:ascii="Times New Roman" w:hAnsi="Times New Roman"/>
                <w:color w:val="000000"/>
                <w:sz w:val="24"/>
                <w:szCs w:val="24"/>
              </w:rPr>
            </w:pPr>
            <w:r w:rsidRPr="004D1DC0">
              <w:rPr>
                <w:rFonts w:ascii="Times New Roman" w:hAnsi="Times New Roman"/>
                <w:color w:val="000000"/>
                <w:sz w:val="24"/>
                <w:szCs w:val="24"/>
              </w:rPr>
              <w:t>10,34</w:t>
            </w:r>
          </w:p>
        </w:tc>
      </w:tr>
      <w:tr w:rsidR="004D1DC0" w:rsidRPr="004D1DC0" w:rsidTr="00D412FD">
        <w:tc>
          <w:tcPr>
            <w:tcW w:w="2881" w:type="dxa"/>
            <w:tcBorders>
              <w:left w:val="nil"/>
              <w:right w:val="nil"/>
            </w:tcBorders>
            <w:shd w:val="clear" w:color="auto" w:fill="FFFFFF"/>
          </w:tcPr>
          <w:p w:rsidR="004D1DC0" w:rsidRPr="004D1DC0" w:rsidRDefault="004D1DC0" w:rsidP="004D1DC0">
            <w:pPr>
              <w:spacing w:after="0" w:line="360" w:lineRule="auto"/>
              <w:rPr>
                <w:rFonts w:ascii="Times New Roman" w:hAnsi="Times New Roman"/>
                <w:b/>
                <w:bCs/>
                <w:color w:val="000000"/>
                <w:sz w:val="24"/>
                <w:szCs w:val="24"/>
              </w:rPr>
            </w:pPr>
            <w:r w:rsidRPr="004D1DC0">
              <w:rPr>
                <w:rFonts w:ascii="Times New Roman" w:hAnsi="Times New Roman"/>
                <w:b/>
                <w:bCs/>
                <w:color w:val="000000"/>
                <w:sz w:val="24"/>
                <w:szCs w:val="24"/>
              </w:rPr>
              <w:t>Indefinido</w:t>
            </w:r>
          </w:p>
        </w:tc>
        <w:tc>
          <w:tcPr>
            <w:tcW w:w="2047" w:type="dxa"/>
            <w:tcBorders>
              <w:left w:val="nil"/>
              <w:right w:val="nil"/>
            </w:tcBorders>
            <w:shd w:val="clear" w:color="auto" w:fill="FFFFFF"/>
          </w:tcPr>
          <w:p w:rsidR="004D1DC0" w:rsidRPr="004D1DC0" w:rsidRDefault="004D1DC0" w:rsidP="004D1DC0">
            <w:pPr>
              <w:spacing w:after="0" w:line="360" w:lineRule="auto"/>
              <w:jc w:val="center"/>
              <w:rPr>
                <w:rFonts w:ascii="Times New Roman" w:hAnsi="Times New Roman"/>
                <w:color w:val="000000"/>
                <w:sz w:val="24"/>
                <w:szCs w:val="24"/>
              </w:rPr>
            </w:pPr>
            <w:proofErr w:type="gramStart"/>
            <w:r w:rsidRPr="004D1DC0">
              <w:rPr>
                <w:rFonts w:ascii="Times New Roman" w:hAnsi="Times New Roman"/>
                <w:color w:val="000000"/>
                <w:sz w:val="24"/>
                <w:szCs w:val="24"/>
              </w:rPr>
              <w:t>3</w:t>
            </w:r>
            <w:proofErr w:type="gramEnd"/>
          </w:p>
        </w:tc>
        <w:tc>
          <w:tcPr>
            <w:tcW w:w="3685" w:type="dxa"/>
            <w:tcBorders>
              <w:left w:val="nil"/>
              <w:right w:val="nil"/>
            </w:tcBorders>
            <w:shd w:val="clear" w:color="auto" w:fill="FFFFFF"/>
          </w:tcPr>
          <w:p w:rsidR="004D1DC0" w:rsidRPr="004D1DC0" w:rsidRDefault="004D1DC0" w:rsidP="004D1DC0">
            <w:pPr>
              <w:spacing w:after="0" w:line="360" w:lineRule="auto"/>
              <w:jc w:val="center"/>
              <w:rPr>
                <w:rFonts w:ascii="Times New Roman" w:hAnsi="Times New Roman"/>
                <w:color w:val="000000"/>
                <w:sz w:val="24"/>
                <w:szCs w:val="24"/>
              </w:rPr>
            </w:pPr>
            <w:r w:rsidRPr="004D1DC0">
              <w:rPr>
                <w:rFonts w:ascii="Times New Roman" w:hAnsi="Times New Roman"/>
                <w:color w:val="000000"/>
                <w:sz w:val="24"/>
                <w:szCs w:val="24"/>
              </w:rPr>
              <w:t>10,34</w:t>
            </w:r>
          </w:p>
        </w:tc>
      </w:tr>
      <w:tr w:rsidR="004D1DC0" w:rsidRPr="004D1DC0" w:rsidTr="00D412FD">
        <w:tc>
          <w:tcPr>
            <w:tcW w:w="2881" w:type="dxa"/>
            <w:tcBorders>
              <w:bottom w:val="single" w:sz="8" w:space="0" w:color="auto"/>
            </w:tcBorders>
            <w:shd w:val="clear" w:color="auto" w:fill="FFFFFF"/>
          </w:tcPr>
          <w:p w:rsidR="004D1DC0" w:rsidRPr="004D1DC0" w:rsidRDefault="004D1DC0" w:rsidP="004D1DC0">
            <w:pPr>
              <w:spacing w:after="0" w:line="360" w:lineRule="auto"/>
              <w:rPr>
                <w:rFonts w:ascii="Times New Roman" w:hAnsi="Times New Roman"/>
                <w:b/>
                <w:bCs/>
                <w:color w:val="000000"/>
                <w:sz w:val="24"/>
                <w:szCs w:val="24"/>
              </w:rPr>
            </w:pPr>
            <w:r w:rsidRPr="004D1DC0">
              <w:rPr>
                <w:rFonts w:ascii="Times New Roman" w:hAnsi="Times New Roman"/>
                <w:b/>
                <w:bCs/>
                <w:color w:val="000000"/>
                <w:sz w:val="24"/>
                <w:szCs w:val="24"/>
              </w:rPr>
              <w:t>Crianças</w:t>
            </w:r>
          </w:p>
        </w:tc>
        <w:tc>
          <w:tcPr>
            <w:tcW w:w="2047" w:type="dxa"/>
            <w:tcBorders>
              <w:bottom w:val="single" w:sz="8" w:space="0" w:color="auto"/>
            </w:tcBorders>
            <w:shd w:val="clear" w:color="auto" w:fill="FFFFFF"/>
          </w:tcPr>
          <w:p w:rsidR="004D1DC0" w:rsidRPr="004D1DC0" w:rsidRDefault="004D1DC0" w:rsidP="004D1DC0">
            <w:pPr>
              <w:spacing w:after="0" w:line="360" w:lineRule="auto"/>
              <w:jc w:val="center"/>
              <w:rPr>
                <w:rFonts w:ascii="Times New Roman" w:hAnsi="Times New Roman"/>
                <w:color w:val="000000"/>
                <w:sz w:val="24"/>
                <w:szCs w:val="24"/>
              </w:rPr>
            </w:pPr>
            <w:proofErr w:type="gramStart"/>
            <w:r w:rsidRPr="004D1DC0">
              <w:rPr>
                <w:rFonts w:ascii="Times New Roman" w:hAnsi="Times New Roman"/>
                <w:color w:val="000000"/>
                <w:sz w:val="24"/>
                <w:szCs w:val="24"/>
              </w:rPr>
              <w:t>1</w:t>
            </w:r>
            <w:proofErr w:type="gramEnd"/>
          </w:p>
        </w:tc>
        <w:tc>
          <w:tcPr>
            <w:tcW w:w="3685" w:type="dxa"/>
            <w:tcBorders>
              <w:bottom w:val="single" w:sz="8" w:space="0" w:color="auto"/>
            </w:tcBorders>
            <w:shd w:val="clear" w:color="auto" w:fill="FFFFFF"/>
          </w:tcPr>
          <w:p w:rsidR="004D1DC0" w:rsidRPr="004D1DC0" w:rsidRDefault="004D1DC0" w:rsidP="004D1DC0">
            <w:pPr>
              <w:spacing w:after="0" w:line="360" w:lineRule="auto"/>
              <w:jc w:val="center"/>
              <w:rPr>
                <w:rFonts w:ascii="Times New Roman" w:hAnsi="Times New Roman"/>
                <w:color w:val="000000"/>
                <w:sz w:val="24"/>
                <w:szCs w:val="24"/>
              </w:rPr>
            </w:pPr>
            <w:r w:rsidRPr="004D1DC0">
              <w:rPr>
                <w:rFonts w:ascii="Times New Roman" w:hAnsi="Times New Roman"/>
                <w:color w:val="000000"/>
                <w:sz w:val="24"/>
                <w:szCs w:val="24"/>
              </w:rPr>
              <w:t>3,45</w:t>
            </w:r>
          </w:p>
        </w:tc>
      </w:tr>
      <w:tr w:rsidR="004D1DC0" w:rsidRPr="004D1DC0" w:rsidTr="00D412FD">
        <w:tc>
          <w:tcPr>
            <w:tcW w:w="2881" w:type="dxa"/>
            <w:tcBorders>
              <w:top w:val="single" w:sz="8" w:space="0" w:color="auto"/>
              <w:left w:val="nil"/>
              <w:bottom w:val="single" w:sz="8" w:space="0" w:color="000000"/>
              <w:right w:val="nil"/>
            </w:tcBorders>
            <w:shd w:val="clear" w:color="auto" w:fill="FFFFFF"/>
          </w:tcPr>
          <w:p w:rsidR="004D1DC0" w:rsidRPr="004D1DC0" w:rsidRDefault="004D1DC0" w:rsidP="004D1DC0">
            <w:pPr>
              <w:spacing w:after="0" w:line="360" w:lineRule="auto"/>
              <w:rPr>
                <w:rFonts w:ascii="Times New Roman" w:hAnsi="Times New Roman"/>
                <w:b/>
                <w:bCs/>
                <w:color w:val="000000"/>
                <w:sz w:val="24"/>
                <w:szCs w:val="24"/>
              </w:rPr>
            </w:pPr>
            <w:r w:rsidRPr="004D1DC0">
              <w:rPr>
                <w:rFonts w:ascii="Times New Roman" w:hAnsi="Times New Roman"/>
                <w:b/>
                <w:bCs/>
                <w:color w:val="000000"/>
                <w:sz w:val="24"/>
                <w:szCs w:val="24"/>
              </w:rPr>
              <w:t>TOTAL</w:t>
            </w:r>
          </w:p>
        </w:tc>
        <w:tc>
          <w:tcPr>
            <w:tcW w:w="2047" w:type="dxa"/>
            <w:tcBorders>
              <w:top w:val="single" w:sz="8" w:space="0" w:color="auto"/>
              <w:left w:val="nil"/>
              <w:bottom w:val="single" w:sz="8" w:space="0" w:color="000000"/>
              <w:right w:val="nil"/>
            </w:tcBorders>
            <w:shd w:val="clear" w:color="auto" w:fill="FFFFFF"/>
          </w:tcPr>
          <w:p w:rsidR="004D1DC0" w:rsidRPr="004D1DC0" w:rsidRDefault="004D1DC0" w:rsidP="004D1DC0">
            <w:pPr>
              <w:spacing w:after="0" w:line="360" w:lineRule="auto"/>
              <w:jc w:val="center"/>
              <w:rPr>
                <w:rFonts w:ascii="Times New Roman" w:hAnsi="Times New Roman"/>
                <w:color w:val="000000"/>
                <w:sz w:val="24"/>
                <w:szCs w:val="24"/>
              </w:rPr>
            </w:pPr>
            <w:r w:rsidRPr="004D1DC0">
              <w:rPr>
                <w:rFonts w:ascii="Times New Roman" w:hAnsi="Times New Roman"/>
                <w:color w:val="000000"/>
                <w:sz w:val="24"/>
                <w:szCs w:val="24"/>
              </w:rPr>
              <w:t>29</w:t>
            </w:r>
          </w:p>
        </w:tc>
        <w:tc>
          <w:tcPr>
            <w:tcW w:w="3685" w:type="dxa"/>
            <w:tcBorders>
              <w:top w:val="single" w:sz="8" w:space="0" w:color="auto"/>
              <w:left w:val="nil"/>
              <w:bottom w:val="single" w:sz="8" w:space="0" w:color="000000"/>
              <w:right w:val="nil"/>
            </w:tcBorders>
            <w:shd w:val="clear" w:color="auto" w:fill="FFFFFF"/>
          </w:tcPr>
          <w:p w:rsidR="004D1DC0" w:rsidRPr="004D1DC0" w:rsidRDefault="004D1DC0" w:rsidP="004D1DC0">
            <w:pPr>
              <w:spacing w:after="0" w:line="360" w:lineRule="auto"/>
              <w:jc w:val="center"/>
              <w:rPr>
                <w:rFonts w:ascii="Times New Roman" w:hAnsi="Times New Roman"/>
                <w:color w:val="000000"/>
                <w:sz w:val="24"/>
                <w:szCs w:val="24"/>
              </w:rPr>
            </w:pPr>
            <w:r w:rsidRPr="004D1DC0">
              <w:rPr>
                <w:rFonts w:ascii="Times New Roman" w:hAnsi="Times New Roman"/>
                <w:color w:val="000000"/>
                <w:sz w:val="24"/>
                <w:szCs w:val="24"/>
              </w:rPr>
              <w:t>100</w:t>
            </w:r>
          </w:p>
        </w:tc>
      </w:tr>
    </w:tbl>
    <w:p w:rsidR="004D1DC0" w:rsidRPr="004D1DC0" w:rsidRDefault="004D1DC0" w:rsidP="004D1DC0">
      <w:pPr>
        <w:spacing w:after="0" w:line="360" w:lineRule="auto"/>
        <w:rPr>
          <w:rFonts w:ascii="Times New Roman" w:hAnsi="Times New Roman"/>
          <w:sz w:val="24"/>
          <w:szCs w:val="24"/>
        </w:rPr>
      </w:pP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 xml:space="preserve">Os dados da Tabela 3 mostram os resultados quanto ao sujeito da pesquisa apontando, para um predomínio de trabalhos realizado com idosos 75,86%, seguido por adultos e indefinidos, ambos com o mesmo valor, </w:t>
      </w:r>
      <w:proofErr w:type="gramStart"/>
      <w:r w:rsidRPr="004D1DC0">
        <w:rPr>
          <w:rFonts w:ascii="Times New Roman" w:hAnsi="Times New Roman"/>
          <w:sz w:val="24"/>
          <w:szCs w:val="24"/>
        </w:rPr>
        <w:t>10,34%, e 3,33% com crianças</w:t>
      </w:r>
      <w:proofErr w:type="gramEnd"/>
      <w:r w:rsidRPr="004D1DC0">
        <w:rPr>
          <w:rFonts w:ascii="Times New Roman" w:hAnsi="Times New Roman"/>
          <w:sz w:val="24"/>
          <w:szCs w:val="24"/>
        </w:rPr>
        <w:t xml:space="preserve">. </w:t>
      </w: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 xml:space="preserve">Dada a características da distribuição dos dados de freqüência encontrados não foi necessário realizar o teste do </w:t>
      </w:r>
      <w:proofErr w:type="spellStart"/>
      <w:r w:rsidRPr="004D1DC0">
        <w:rPr>
          <w:rFonts w:ascii="Times New Roman" w:hAnsi="Times New Roman"/>
          <w:sz w:val="24"/>
          <w:szCs w:val="24"/>
        </w:rPr>
        <w:t>Qui-quadrado</w:t>
      </w:r>
      <w:proofErr w:type="spellEnd"/>
      <w:r w:rsidRPr="004D1DC0">
        <w:rPr>
          <w:rFonts w:ascii="Times New Roman" w:hAnsi="Times New Roman"/>
          <w:sz w:val="24"/>
          <w:szCs w:val="24"/>
        </w:rPr>
        <w:t xml:space="preserve">, constatando-se que, quanto ao sujeito da pesquisa, houve diferença estatisticamente significante para o sujeito idoso. </w:t>
      </w: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 xml:space="preserve">A predominância de pesquisa com indivíduos idosos era não só esperada como desejada, visto que esta faixa etária era objeto de estudo sendo delimitada dentro da pesquisa avançada realizada na base de dados do </w:t>
      </w:r>
      <w:proofErr w:type="spellStart"/>
      <w:r w:rsidRPr="004D1DC0">
        <w:rPr>
          <w:rFonts w:ascii="Times New Roman" w:hAnsi="Times New Roman"/>
          <w:i/>
          <w:sz w:val="24"/>
          <w:szCs w:val="24"/>
        </w:rPr>
        <w:t>Pubmed</w:t>
      </w:r>
      <w:proofErr w:type="spellEnd"/>
      <w:r w:rsidRPr="004D1DC0">
        <w:rPr>
          <w:rFonts w:ascii="Times New Roman" w:hAnsi="Times New Roman"/>
          <w:i/>
          <w:sz w:val="24"/>
          <w:szCs w:val="24"/>
        </w:rPr>
        <w:t>.</w:t>
      </w:r>
      <w:r w:rsidRPr="004D1DC0">
        <w:rPr>
          <w:rFonts w:ascii="Times New Roman" w:hAnsi="Times New Roman"/>
          <w:sz w:val="24"/>
          <w:szCs w:val="24"/>
        </w:rPr>
        <w:t xml:space="preserve"> Devido ao fato dos resultados terem sido avaliados por meio dos resumos, em três deles não foi possível identificar o sujeito da pesquisa, sendo classificados na tabela como indefinidos, embora muito provavelmente englobem sujeitos idosos, sendo que dois deles tratarem de patologias comuns desta faixa etária como Parkinson e Alzheimer. Os adultos, embora não desejados na busca, aparecerem como sujeitos da pesquisa porque estavam presentes em trabalhos que englobaram duas faixas etárias, adultos e idosos. Já o aparecimento de um trabalho com crianças, tratava-se de uma revisão e, provavelmente, tenha sido localizada porque continha todos os termos utilizados para pesquisa (</w:t>
      </w:r>
      <w:proofErr w:type="spellStart"/>
      <w:r w:rsidRPr="004D1DC0">
        <w:rPr>
          <w:rFonts w:ascii="Times New Roman" w:hAnsi="Times New Roman"/>
          <w:i/>
          <w:sz w:val="24"/>
          <w:szCs w:val="24"/>
        </w:rPr>
        <w:t>cobalamin</w:t>
      </w:r>
      <w:proofErr w:type="spellEnd"/>
      <w:r w:rsidRPr="004D1DC0">
        <w:rPr>
          <w:rFonts w:ascii="Times New Roman" w:hAnsi="Times New Roman"/>
          <w:i/>
          <w:sz w:val="24"/>
          <w:szCs w:val="24"/>
        </w:rPr>
        <w:t xml:space="preserve"> versus </w:t>
      </w:r>
      <w:proofErr w:type="spellStart"/>
      <w:r w:rsidRPr="004D1DC0">
        <w:rPr>
          <w:rFonts w:ascii="Times New Roman" w:hAnsi="Times New Roman"/>
          <w:i/>
          <w:sz w:val="24"/>
          <w:szCs w:val="24"/>
        </w:rPr>
        <w:t>cognition</w:t>
      </w:r>
      <w:proofErr w:type="spellEnd"/>
      <w:r w:rsidRPr="004D1DC0">
        <w:rPr>
          <w:rFonts w:ascii="Times New Roman" w:hAnsi="Times New Roman"/>
          <w:sz w:val="24"/>
          <w:szCs w:val="24"/>
        </w:rPr>
        <w:t xml:space="preserve">) no resumo e, possivelmente no corpo do trabalho, apontando para uma falha do sistema de busca avançada via rede </w:t>
      </w:r>
      <w:proofErr w:type="spellStart"/>
      <w:r w:rsidRPr="004D1DC0">
        <w:rPr>
          <w:rFonts w:ascii="Times New Roman" w:hAnsi="Times New Roman"/>
          <w:i/>
          <w:sz w:val="24"/>
          <w:szCs w:val="24"/>
        </w:rPr>
        <w:t>Pubmed</w:t>
      </w:r>
      <w:proofErr w:type="spellEnd"/>
      <w:r w:rsidRPr="004D1DC0">
        <w:rPr>
          <w:rFonts w:ascii="Times New Roman" w:hAnsi="Times New Roman"/>
          <w:i/>
          <w:sz w:val="24"/>
          <w:szCs w:val="24"/>
        </w:rPr>
        <w:t>/MEDLINE,</w:t>
      </w:r>
      <w:r w:rsidRPr="004D1DC0">
        <w:rPr>
          <w:rFonts w:ascii="Times New Roman" w:hAnsi="Times New Roman"/>
          <w:sz w:val="24"/>
          <w:szCs w:val="24"/>
        </w:rPr>
        <w:t xml:space="preserve"> adotado nesta pesquisa.  </w:t>
      </w: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 xml:space="preserve">A predominância de um grande número de trabalhos publicados exclusivamente com idosos nos últimos cinco anos, confirma a importância de se estudar o tema entre indivíduos desta faixa etária, em virtude dos sérios problemas </w:t>
      </w:r>
      <w:proofErr w:type="spellStart"/>
      <w:r w:rsidRPr="004D1DC0">
        <w:rPr>
          <w:rFonts w:ascii="Times New Roman" w:hAnsi="Times New Roman"/>
          <w:sz w:val="24"/>
          <w:szCs w:val="24"/>
        </w:rPr>
        <w:t>neurocognitivos</w:t>
      </w:r>
      <w:proofErr w:type="spellEnd"/>
      <w:r w:rsidRPr="004D1DC0">
        <w:rPr>
          <w:rFonts w:ascii="Times New Roman" w:hAnsi="Times New Roman"/>
          <w:sz w:val="24"/>
          <w:szCs w:val="24"/>
        </w:rPr>
        <w:t xml:space="preserve"> relacionados à deficiência de vitamina B12 neste grupo, já discutidos anteriormente.</w:t>
      </w: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lastRenderedPageBreak/>
        <w:t xml:space="preserve">Uma revisão sistemáticas localizada nesta pesquisa, feita por (Raman </w:t>
      </w:r>
      <w:proofErr w:type="spellStart"/>
      <w:proofErr w:type="gramStart"/>
      <w:r w:rsidRPr="004D1DC0">
        <w:rPr>
          <w:rFonts w:ascii="Times New Roman" w:hAnsi="Times New Roman"/>
          <w:sz w:val="24"/>
          <w:szCs w:val="24"/>
        </w:rPr>
        <w:t>et</w:t>
      </w:r>
      <w:proofErr w:type="spellEnd"/>
      <w:proofErr w:type="gramEnd"/>
      <w:r w:rsidRPr="004D1DC0">
        <w:rPr>
          <w:rFonts w:ascii="Times New Roman" w:hAnsi="Times New Roman"/>
          <w:sz w:val="24"/>
          <w:szCs w:val="24"/>
        </w:rPr>
        <w:t xml:space="preserve"> al., 2007), não utilizou delimitador para faixa etária, analisando assim trabalhos com diferentes grupos, incluindo os idosos.  Em outra revisão sistemática com a mesma temática feita por </w:t>
      </w:r>
      <w:proofErr w:type="spellStart"/>
      <w:r w:rsidRPr="004D1DC0">
        <w:rPr>
          <w:rFonts w:ascii="Times New Roman" w:hAnsi="Times New Roman"/>
          <w:sz w:val="24"/>
          <w:szCs w:val="24"/>
        </w:rPr>
        <w:t>Hoey</w:t>
      </w:r>
      <w:proofErr w:type="spellEnd"/>
      <w:r w:rsidRPr="004D1DC0">
        <w:rPr>
          <w:rFonts w:ascii="Times New Roman" w:hAnsi="Times New Roman"/>
          <w:sz w:val="24"/>
          <w:szCs w:val="24"/>
        </w:rPr>
        <w:t xml:space="preserve">, </w:t>
      </w:r>
      <w:proofErr w:type="spellStart"/>
      <w:r w:rsidRPr="004D1DC0">
        <w:rPr>
          <w:rFonts w:ascii="Times New Roman" w:hAnsi="Times New Roman"/>
          <w:sz w:val="24"/>
          <w:szCs w:val="24"/>
        </w:rPr>
        <w:t>Strain</w:t>
      </w:r>
      <w:proofErr w:type="spellEnd"/>
      <w:r w:rsidRPr="004D1DC0">
        <w:rPr>
          <w:rFonts w:ascii="Times New Roman" w:hAnsi="Times New Roman"/>
          <w:sz w:val="24"/>
          <w:szCs w:val="24"/>
        </w:rPr>
        <w:t xml:space="preserve"> &amp; Mc </w:t>
      </w:r>
      <w:proofErr w:type="spellStart"/>
      <w:r w:rsidRPr="004D1DC0">
        <w:rPr>
          <w:rFonts w:ascii="Times New Roman" w:hAnsi="Times New Roman"/>
          <w:sz w:val="24"/>
          <w:szCs w:val="24"/>
        </w:rPr>
        <w:t>Nulty</w:t>
      </w:r>
      <w:proofErr w:type="spellEnd"/>
      <w:r w:rsidRPr="004D1DC0">
        <w:rPr>
          <w:rFonts w:ascii="Times New Roman" w:hAnsi="Times New Roman"/>
          <w:sz w:val="24"/>
          <w:szCs w:val="24"/>
        </w:rPr>
        <w:t xml:space="preserve"> (2009), foram selecionados e analisados apenas estudos em adultos, visando avaliar a resposta dos </w:t>
      </w:r>
      <w:proofErr w:type="spellStart"/>
      <w:r w:rsidRPr="004D1DC0">
        <w:rPr>
          <w:rFonts w:ascii="Times New Roman" w:hAnsi="Times New Roman"/>
          <w:sz w:val="24"/>
          <w:szCs w:val="24"/>
        </w:rPr>
        <w:t>biomarcadores</w:t>
      </w:r>
      <w:proofErr w:type="spellEnd"/>
      <w:r w:rsidRPr="004D1DC0">
        <w:rPr>
          <w:rFonts w:ascii="Times New Roman" w:hAnsi="Times New Roman"/>
          <w:sz w:val="24"/>
          <w:szCs w:val="24"/>
        </w:rPr>
        <w:t>. Considerando o grande número de trabalhos experimentais neste tema realizado com indivíduos idosos, aliado a carência apontada nos estudos citados acima, sugere a necessidade urgente de se realizar uma meta-análise exclusivamente com o publico idoso, a fim de facilitar a melhor compreensão dos resultados de intervenção com este importante grupo.</w:t>
      </w:r>
    </w:p>
    <w:p w:rsidR="004D1DC0" w:rsidRPr="004D1DC0" w:rsidRDefault="004D1DC0" w:rsidP="004D1DC0">
      <w:pPr>
        <w:spacing w:after="0" w:line="360" w:lineRule="auto"/>
        <w:ind w:firstLine="708"/>
        <w:jc w:val="both"/>
        <w:rPr>
          <w:rFonts w:ascii="Times New Roman" w:hAnsi="Times New Roman"/>
          <w:sz w:val="36"/>
          <w:szCs w:val="36"/>
        </w:rPr>
      </w:pPr>
    </w:p>
    <w:p w:rsidR="004D1DC0" w:rsidRDefault="004D1DC0" w:rsidP="004D1DC0">
      <w:pPr>
        <w:spacing w:after="0" w:line="360" w:lineRule="auto"/>
        <w:rPr>
          <w:rFonts w:ascii="Times New Roman" w:hAnsi="Times New Roman"/>
          <w:sz w:val="24"/>
          <w:szCs w:val="24"/>
        </w:rPr>
      </w:pPr>
      <w:r w:rsidRPr="004D1DC0">
        <w:rPr>
          <w:rFonts w:ascii="Times New Roman" w:hAnsi="Times New Roman"/>
          <w:b/>
          <w:sz w:val="24"/>
          <w:szCs w:val="24"/>
        </w:rPr>
        <w:t>Tabela 4</w:t>
      </w:r>
      <w:r w:rsidRPr="004D1DC0">
        <w:rPr>
          <w:rFonts w:ascii="Times New Roman" w:hAnsi="Times New Roman"/>
          <w:sz w:val="24"/>
          <w:szCs w:val="24"/>
        </w:rPr>
        <w:t xml:space="preserve"> – Autoria</w:t>
      </w:r>
    </w:p>
    <w:p w:rsidR="004D1DC0" w:rsidRPr="004D1DC0" w:rsidRDefault="004D1DC0" w:rsidP="004D1DC0">
      <w:pPr>
        <w:spacing w:after="0" w:line="360" w:lineRule="auto"/>
        <w:rPr>
          <w:rFonts w:ascii="Times New Roman" w:hAnsi="Times New Roman"/>
          <w:sz w:val="24"/>
          <w:szCs w:val="24"/>
        </w:rPr>
      </w:pPr>
    </w:p>
    <w:tbl>
      <w:tblPr>
        <w:tblW w:w="0" w:type="auto"/>
        <w:tblBorders>
          <w:top w:val="single" w:sz="8" w:space="0" w:color="000000"/>
          <w:bottom w:val="single" w:sz="8" w:space="0" w:color="000000"/>
        </w:tblBorders>
        <w:tblLook w:val="04A0"/>
      </w:tblPr>
      <w:tblGrid>
        <w:gridCol w:w="2881"/>
        <w:gridCol w:w="2047"/>
        <w:gridCol w:w="3685"/>
      </w:tblGrid>
      <w:tr w:rsidR="004D1DC0" w:rsidRPr="004D1DC0" w:rsidTr="00D412FD">
        <w:tc>
          <w:tcPr>
            <w:tcW w:w="2881" w:type="dxa"/>
            <w:tcBorders>
              <w:top w:val="single" w:sz="8" w:space="0" w:color="000000"/>
              <w:left w:val="nil"/>
              <w:bottom w:val="single" w:sz="8" w:space="0" w:color="000000"/>
              <w:right w:val="nil"/>
            </w:tcBorders>
          </w:tcPr>
          <w:p w:rsidR="004D1DC0" w:rsidRPr="004D1DC0" w:rsidRDefault="004D1DC0" w:rsidP="004D1DC0">
            <w:pPr>
              <w:spacing w:after="0" w:line="360" w:lineRule="auto"/>
              <w:rPr>
                <w:rFonts w:ascii="Times New Roman" w:hAnsi="Times New Roman"/>
                <w:b/>
                <w:bCs/>
                <w:color w:val="000000"/>
                <w:sz w:val="24"/>
                <w:szCs w:val="24"/>
              </w:rPr>
            </w:pPr>
            <w:r w:rsidRPr="004D1DC0">
              <w:rPr>
                <w:rFonts w:ascii="Times New Roman" w:hAnsi="Times New Roman"/>
                <w:b/>
                <w:bCs/>
                <w:color w:val="000000"/>
                <w:sz w:val="24"/>
                <w:szCs w:val="24"/>
              </w:rPr>
              <w:t>Autoria</w:t>
            </w:r>
          </w:p>
        </w:tc>
        <w:tc>
          <w:tcPr>
            <w:tcW w:w="2047" w:type="dxa"/>
            <w:tcBorders>
              <w:top w:val="single" w:sz="8" w:space="0" w:color="000000"/>
              <w:left w:val="nil"/>
              <w:bottom w:val="single" w:sz="8" w:space="0" w:color="000000"/>
              <w:right w:val="nil"/>
            </w:tcBorders>
          </w:tcPr>
          <w:p w:rsidR="004D1DC0" w:rsidRPr="004D1DC0" w:rsidRDefault="004D1DC0" w:rsidP="004D1DC0">
            <w:pPr>
              <w:spacing w:after="0" w:line="360" w:lineRule="auto"/>
              <w:jc w:val="center"/>
              <w:rPr>
                <w:rFonts w:ascii="Times New Roman" w:hAnsi="Times New Roman"/>
                <w:b/>
                <w:bCs/>
                <w:color w:val="000000"/>
                <w:sz w:val="24"/>
                <w:szCs w:val="24"/>
              </w:rPr>
            </w:pPr>
            <w:r w:rsidRPr="004D1DC0">
              <w:rPr>
                <w:rFonts w:ascii="Times New Roman" w:hAnsi="Times New Roman"/>
                <w:b/>
                <w:bCs/>
                <w:color w:val="000000"/>
                <w:sz w:val="24"/>
                <w:szCs w:val="24"/>
              </w:rPr>
              <w:t>F</w:t>
            </w:r>
          </w:p>
        </w:tc>
        <w:tc>
          <w:tcPr>
            <w:tcW w:w="3685" w:type="dxa"/>
            <w:tcBorders>
              <w:top w:val="single" w:sz="8" w:space="0" w:color="000000"/>
              <w:left w:val="nil"/>
              <w:bottom w:val="single" w:sz="8" w:space="0" w:color="000000"/>
              <w:right w:val="nil"/>
            </w:tcBorders>
          </w:tcPr>
          <w:p w:rsidR="004D1DC0" w:rsidRPr="004D1DC0" w:rsidRDefault="004D1DC0" w:rsidP="004D1DC0">
            <w:pPr>
              <w:spacing w:after="0" w:line="360" w:lineRule="auto"/>
              <w:jc w:val="center"/>
              <w:rPr>
                <w:rFonts w:ascii="Times New Roman" w:hAnsi="Times New Roman"/>
                <w:b/>
                <w:bCs/>
                <w:color w:val="000000"/>
                <w:sz w:val="24"/>
                <w:szCs w:val="24"/>
              </w:rPr>
            </w:pPr>
            <w:r w:rsidRPr="004D1DC0">
              <w:rPr>
                <w:rFonts w:ascii="Times New Roman" w:hAnsi="Times New Roman"/>
                <w:b/>
                <w:bCs/>
                <w:color w:val="000000"/>
                <w:sz w:val="24"/>
                <w:szCs w:val="24"/>
              </w:rPr>
              <w:t>%</w:t>
            </w:r>
          </w:p>
        </w:tc>
      </w:tr>
      <w:tr w:rsidR="004D1DC0" w:rsidRPr="004D1DC0" w:rsidTr="00D412FD">
        <w:tc>
          <w:tcPr>
            <w:tcW w:w="2881" w:type="dxa"/>
            <w:tcBorders>
              <w:left w:val="nil"/>
              <w:right w:val="nil"/>
            </w:tcBorders>
            <w:shd w:val="clear" w:color="auto" w:fill="FFFFFF"/>
          </w:tcPr>
          <w:p w:rsidR="004D1DC0" w:rsidRPr="004D1DC0" w:rsidRDefault="004D1DC0" w:rsidP="004D1DC0">
            <w:pPr>
              <w:spacing w:after="0" w:line="360" w:lineRule="auto"/>
              <w:rPr>
                <w:rFonts w:ascii="Times New Roman" w:hAnsi="Times New Roman"/>
                <w:b/>
                <w:bCs/>
                <w:color w:val="000000"/>
                <w:sz w:val="24"/>
                <w:szCs w:val="24"/>
              </w:rPr>
            </w:pPr>
            <w:r w:rsidRPr="004D1DC0">
              <w:rPr>
                <w:rFonts w:ascii="Times New Roman" w:hAnsi="Times New Roman"/>
                <w:b/>
                <w:bCs/>
                <w:color w:val="000000"/>
                <w:sz w:val="24"/>
                <w:szCs w:val="24"/>
              </w:rPr>
              <w:t>Única</w:t>
            </w:r>
          </w:p>
        </w:tc>
        <w:tc>
          <w:tcPr>
            <w:tcW w:w="2047" w:type="dxa"/>
            <w:tcBorders>
              <w:left w:val="nil"/>
              <w:right w:val="nil"/>
            </w:tcBorders>
            <w:shd w:val="clear" w:color="auto" w:fill="FFFFFF"/>
          </w:tcPr>
          <w:p w:rsidR="004D1DC0" w:rsidRPr="004D1DC0" w:rsidRDefault="004D1DC0" w:rsidP="004D1DC0">
            <w:pPr>
              <w:spacing w:after="0" w:line="360" w:lineRule="auto"/>
              <w:jc w:val="center"/>
              <w:rPr>
                <w:rFonts w:ascii="Times New Roman" w:hAnsi="Times New Roman"/>
                <w:color w:val="000000"/>
                <w:sz w:val="24"/>
                <w:szCs w:val="24"/>
              </w:rPr>
            </w:pPr>
            <w:proofErr w:type="gramStart"/>
            <w:r w:rsidRPr="004D1DC0">
              <w:rPr>
                <w:rFonts w:ascii="Times New Roman" w:hAnsi="Times New Roman"/>
                <w:color w:val="000000"/>
                <w:sz w:val="24"/>
                <w:szCs w:val="24"/>
              </w:rPr>
              <w:t>4</w:t>
            </w:r>
            <w:proofErr w:type="gramEnd"/>
          </w:p>
        </w:tc>
        <w:tc>
          <w:tcPr>
            <w:tcW w:w="3685" w:type="dxa"/>
            <w:tcBorders>
              <w:left w:val="nil"/>
              <w:right w:val="nil"/>
            </w:tcBorders>
            <w:shd w:val="clear" w:color="auto" w:fill="FFFFFF"/>
          </w:tcPr>
          <w:p w:rsidR="004D1DC0" w:rsidRPr="004D1DC0" w:rsidRDefault="004D1DC0" w:rsidP="004D1DC0">
            <w:pPr>
              <w:spacing w:after="0" w:line="360" w:lineRule="auto"/>
              <w:jc w:val="center"/>
              <w:rPr>
                <w:rFonts w:ascii="Times New Roman" w:hAnsi="Times New Roman"/>
                <w:color w:val="000000"/>
                <w:sz w:val="24"/>
                <w:szCs w:val="24"/>
              </w:rPr>
            </w:pPr>
            <w:r w:rsidRPr="004D1DC0">
              <w:rPr>
                <w:rFonts w:ascii="Times New Roman" w:hAnsi="Times New Roman"/>
                <w:color w:val="000000"/>
                <w:sz w:val="24"/>
                <w:szCs w:val="24"/>
              </w:rPr>
              <w:t>14,81</w:t>
            </w:r>
          </w:p>
        </w:tc>
      </w:tr>
      <w:tr w:rsidR="004D1DC0" w:rsidRPr="004D1DC0" w:rsidTr="00D412FD">
        <w:tc>
          <w:tcPr>
            <w:tcW w:w="2881" w:type="dxa"/>
            <w:tcBorders>
              <w:bottom w:val="single" w:sz="8" w:space="0" w:color="auto"/>
            </w:tcBorders>
            <w:shd w:val="clear" w:color="auto" w:fill="FFFFFF"/>
          </w:tcPr>
          <w:p w:rsidR="004D1DC0" w:rsidRPr="004D1DC0" w:rsidRDefault="004D1DC0" w:rsidP="004D1DC0">
            <w:pPr>
              <w:spacing w:after="0" w:line="360" w:lineRule="auto"/>
              <w:rPr>
                <w:rFonts w:ascii="Times New Roman" w:hAnsi="Times New Roman"/>
                <w:b/>
                <w:bCs/>
                <w:color w:val="000000"/>
                <w:sz w:val="24"/>
                <w:szCs w:val="24"/>
              </w:rPr>
            </w:pPr>
            <w:r w:rsidRPr="004D1DC0">
              <w:rPr>
                <w:rFonts w:ascii="Times New Roman" w:hAnsi="Times New Roman"/>
                <w:b/>
                <w:bCs/>
                <w:color w:val="000000"/>
                <w:sz w:val="24"/>
                <w:szCs w:val="24"/>
              </w:rPr>
              <w:t>Múltipla</w:t>
            </w:r>
          </w:p>
        </w:tc>
        <w:tc>
          <w:tcPr>
            <w:tcW w:w="2047" w:type="dxa"/>
            <w:tcBorders>
              <w:bottom w:val="single" w:sz="8" w:space="0" w:color="auto"/>
            </w:tcBorders>
            <w:shd w:val="clear" w:color="auto" w:fill="FFFFFF"/>
          </w:tcPr>
          <w:p w:rsidR="004D1DC0" w:rsidRPr="004D1DC0" w:rsidRDefault="004D1DC0" w:rsidP="004D1DC0">
            <w:pPr>
              <w:spacing w:after="0" w:line="360" w:lineRule="auto"/>
              <w:jc w:val="center"/>
              <w:rPr>
                <w:rFonts w:ascii="Times New Roman" w:hAnsi="Times New Roman"/>
                <w:color w:val="000000"/>
                <w:sz w:val="24"/>
                <w:szCs w:val="24"/>
              </w:rPr>
            </w:pPr>
            <w:r w:rsidRPr="004D1DC0">
              <w:rPr>
                <w:rFonts w:ascii="Times New Roman" w:hAnsi="Times New Roman"/>
                <w:color w:val="000000"/>
                <w:sz w:val="24"/>
                <w:szCs w:val="24"/>
              </w:rPr>
              <w:t>23</w:t>
            </w:r>
          </w:p>
        </w:tc>
        <w:tc>
          <w:tcPr>
            <w:tcW w:w="3685" w:type="dxa"/>
            <w:tcBorders>
              <w:bottom w:val="single" w:sz="8" w:space="0" w:color="auto"/>
            </w:tcBorders>
            <w:shd w:val="clear" w:color="auto" w:fill="FFFFFF"/>
          </w:tcPr>
          <w:p w:rsidR="004D1DC0" w:rsidRPr="004D1DC0" w:rsidRDefault="004D1DC0" w:rsidP="004D1DC0">
            <w:pPr>
              <w:spacing w:after="0" w:line="360" w:lineRule="auto"/>
              <w:jc w:val="center"/>
              <w:rPr>
                <w:rFonts w:ascii="Times New Roman" w:hAnsi="Times New Roman"/>
                <w:color w:val="000000"/>
                <w:sz w:val="24"/>
                <w:szCs w:val="24"/>
              </w:rPr>
            </w:pPr>
            <w:r w:rsidRPr="004D1DC0">
              <w:rPr>
                <w:rFonts w:ascii="Times New Roman" w:hAnsi="Times New Roman"/>
                <w:color w:val="000000"/>
                <w:sz w:val="24"/>
                <w:szCs w:val="24"/>
              </w:rPr>
              <w:t>85,19</w:t>
            </w:r>
          </w:p>
        </w:tc>
      </w:tr>
      <w:tr w:rsidR="004D1DC0" w:rsidRPr="004D1DC0" w:rsidTr="00D412FD">
        <w:tc>
          <w:tcPr>
            <w:tcW w:w="2881" w:type="dxa"/>
            <w:tcBorders>
              <w:top w:val="single" w:sz="8" w:space="0" w:color="auto"/>
              <w:left w:val="nil"/>
              <w:bottom w:val="single" w:sz="8" w:space="0" w:color="000000"/>
              <w:right w:val="nil"/>
            </w:tcBorders>
            <w:shd w:val="clear" w:color="auto" w:fill="FFFFFF"/>
          </w:tcPr>
          <w:p w:rsidR="004D1DC0" w:rsidRPr="004D1DC0" w:rsidRDefault="004D1DC0" w:rsidP="004D1DC0">
            <w:pPr>
              <w:spacing w:after="0" w:line="360" w:lineRule="auto"/>
              <w:rPr>
                <w:rFonts w:ascii="Times New Roman" w:hAnsi="Times New Roman"/>
                <w:b/>
                <w:bCs/>
                <w:color w:val="000000"/>
                <w:sz w:val="24"/>
                <w:szCs w:val="24"/>
              </w:rPr>
            </w:pPr>
            <w:r w:rsidRPr="004D1DC0">
              <w:rPr>
                <w:rFonts w:ascii="Times New Roman" w:hAnsi="Times New Roman"/>
                <w:b/>
                <w:bCs/>
                <w:color w:val="000000"/>
                <w:sz w:val="24"/>
                <w:szCs w:val="24"/>
              </w:rPr>
              <w:t>TOTAL</w:t>
            </w:r>
          </w:p>
        </w:tc>
        <w:tc>
          <w:tcPr>
            <w:tcW w:w="2047" w:type="dxa"/>
            <w:tcBorders>
              <w:top w:val="single" w:sz="8" w:space="0" w:color="auto"/>
              <w:left w:val="nil"/>
              <w:bottom w:val="single" w:sz="8" w:space="0" w:color="000000"/>
              <w:right w:val="nil"/>
            </w:tcBorders>
            <w:shd w:val="clear" w:color="auto" w:fill="FFFFFF"/>
          </w:tcPr>
          <w:p w:rsidR="004D1DC0" w:rsidRPr="004D1DC0" w:rsidRDefault="004D1DC0" w:rsidP="004D1DC0">
            <w:pPr>
              <w:spacing w:after="0" w:line="360" w:lineRule="auto"/>
              <w:jc w:val="center"/>
              <w:rPr>
                <w:rFonts w:ascii="Times New Roman" w:hAnsi="Times New Roman"/>
                <w:color w:val="000000"/>
                <w:sz w:val="24"/>
                <w:szCs w:val="24"/>
              </w:rPr>
            </w:pPr>
            <w:r w:rsidRPr="004D1DC0">
              <w:rPr>
                <w:rFonts w:ascii="Times New Roman" w:hAnsi="Times New Roman"/>
                <w:color w:val="000000"/>
                <w:sz w:val="24"/>
                <w:szCs w:val="24"/>
              </w:rPr>
              <w:t>27</w:t>
            </w:r>
          </w:p>
        </w:tc>
        <w:tc>
          <w:tcPr>
            <w:tcW w:w="3685" w:type="dxa"/>
            <w:tcBorders>
              <w:top w:val="single" w:sz="8" w:space="0" w:color="auto"/>
              <w:left w:val="nil"/>
              <w:bottom w:val="single" w:sz="8" w:space="0" w:color="000000"/>
              <w:right w:val="nil"/>
            </w:tcBorders>
            <w:shd w:val="clear" w:color="auto" w:fill="FFFFFF"/>
          </w:tcPr>
          <w:p w:rsidR="004D1DC0" w:rsidRPr="004D1DC0" w:rsidRDefault="004D1DC0" w:rsidP="004D1DC0">
            <w:pPr>
              <w:spacing w:after="0" w:line="360" w:lineRule="auto"/>
              <w:jc w:val="center"/>
              <w:rPr>
                <w:rFonts w:ascii="Times New Roman" w:hAnsi="Times New Roman"/>
                <w:color w:val="000000"/>
                <w:sz w:val="24"/>
                <w:szCs w:val="24"/>
              </w:rPr>
            </w:pPr>
            <w:r w:rsidRPr="004D1DC0">
              <w:rPr>
                <w:rFonts w:ascii="Times New Roman" w:hAnsi="Times New Roman"/>
                <w:color w:val="000000"/>
                <w:sz w:val="24"/>
                <w:szCs w:val="24"/>
              </w:rPr>
              <w:t>100</w:t>
            </w:r>
          </w:p>
        </w:tc>
      </w:tr>
    </w:tbl>
    <w:p w:rsidR="004D1DC0" w:rsidRPr="004D1DC0" w:rsidRDefault="004D1DC0" w:rsidP="004D1DC0">
      <w:pPr>
        <w:spacing w:after="0" w:line="360" w:lineRule="auto"/>
        <w:rPr>
          <w:rFonts w:ascii="Times New Roman" w:hAnsi="Times New Roman"/>
          <w:sz w:val="24"/>
          <w:szCs w:val="24"/>
        </w:rPr>
      </w:pP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 xml:space="preserve">Os dados da Tabela 4 mostram os resultados quanto </w:t>
      </w:r>
      <w:proofErr w:type="gramStart"/>
      <w:r w:rsidRPr="004D1DC0">
        <w:rPr>
          <w:rFonts w:ascii="Times New Roman" w:hAnsi="Times New Roman"/>
          <w:sz w:val="24"/>
          <w:szCs w:val="24"/>
        </w:rPr>
        <w:t>a</w:t>
      </w:r>
      <w:proofErr w:type="gramEnd"/>
      <w:r w:rsidRPr="004D1DC0">
        <w:rPr>
          <w:rFonts w:ascii="Times New Roman" w:hAnsi="Times New Roman"/>
          <w:sz w:val="24"/>
          <w:szCs w:val="24"/>
        </w:rPr>
        <w:t xml:space="preserve"> autoria da pesquisa apontando, para um predomínio de trabalhos de autoria múltipla 85,19%, seguido por autoria única, com 14,81%.  </w:t>
      </w: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 xml:space="preserve">Dada a características da distribuição dos dados de freqüência encontrados não foi necessário realizar o teste do </w:t>
      </w:r>
      <w:proofErr w:type="spellStart"/>
      <w:r w:rsidRPr="004D1DC0">
        <w:rPr>
          <w:rFonts w:ascii="Times New Roman" w:hAnsi="Times New Roman"/>
          <w:sz w:val="24"/>
          <w:szCs w:val="24"/>
        </w:rPr>
        <w:t>Qui-quadrado</w:t>
      </w:r>
      <w:proofErr w:type="spellEnd"/>
      <w:r w:rsidRPr="004D1DC0">
        <w:rPr>
          <w:rFonts w:ascii="Times New Roman" w:hAnsi="Times New Roman"/>
          <w:sz w:val="24"/>
          <w:szCs w:val="24"/>
        </w:rPr>
        <w:t>, constatando-se que, quanto à autoria das pesquisas, houve diferença estatisticamente significante para autoria múltipla.</w:t>
      </w: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Dado o predomino de pesquisas experimentais encontrado nesta pesquisa de produção científica, justifica-se a multiplicidade de autorias devido à maior complexidade exigida neste tipo de trabalho, comprovando mais uma vez o alto nível de desenvolvimento do tema pesquisado. Entre os trabalhos de autoria única, três eram de revisões teóricas e um estudo de caso descritivo, justificando os resultados encontrados dada a menor complexidade deste tipo de abordagem e cuja freqüência está diretamente relacionada à proporção de trabalhos teóricos.</w:t>
      </w: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 xml:space="preserve">Na análise de produção científica de Costa &amp; Ferreira (2007) sobre Depressão na Adolescência no ano de 2004 na base </w:t>
      </w:r>
      <w:proofErr w:type="spellStart"/>
      <w:proofErr w:type="gramStart"/>
      <w:r w:rsidRPr="004D1DC0">
        <w:rPr>
          <w:rFonts w:ascii="Times New Roman" w:hAnsi="Times New Roman"/>
          <w:i/>
          <w:sz w:val="24"/>
          <w:szCs w:val="24"/>
        </w:rPr>
        <w:t>PsycInfo</w:t>
      </w:r>
      <w:proofErr w:type="spellEnd"/>
      <w:proofErr w:type="gramEnd"/>
      <w:r w:rsidRPr="004D1DC0">
        <w:rPr>
          <w:rFonts w:ascii="Times New Roman" w:hAnsi="Times New Roman"/>
          <w:sz w:val="24"/>
          <w:szCs w:val="24"/>
        </w:rPr>
        <w:t xml:space="preserve"> também encontrou um predomínio de </w:t>
      </w:r>
      <w:r w:rsidRPr="004D1DC0">
        <w:rPr>
          <w:rFonts w:ascii="Times New Roman" w:hAnsi="Times New Roman"/>
          <w:sz w:val="24"/>
          <w:szCs w:val="24"/>
        </w:rPr>
        <w:lastRenderedPageBreak/>
        <w:t xml:space="preserve">trabalhos com autoria múltipla (87,5%), resultado que pode ser atribuído ao predomínio de pesquisas quantitativas de maior complexidade. </w:t>
      </w:r>
    </w:p>
    <w:p w:rsid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A integração entre os métodos quantitativos e qualitativos - que foi a predominância encontrada neste presente trabalho - prevê que os mesmos sejam construídos pela perspectiva da interdisciplinaridade. Tal perspectiva, dentro do procedimento de integração, exige do pesquisador conhecimento aprofundado dos diferentes métodos quantitativos e qualitativos a serem utilizados ou, do contrário, torna-se necessário que ele trabalhe em cooperação com outros pesquisadores das diferentes áreas, cada qual com seu domínio de conhecimento. Nesta segunda opção, trabalha-se o conceito de interdisciplinaridade fortemente observado no presente estudo (Landim, Lourinho, Lira &amp; Santos, 2006).</w:t>
      </w:r>
    </w:p>
    <w:p w:rsidR="004D1DC0" w:rsidRPr="004D1DC0" w:rsidRDefault="004D1DC0" w:rsidP="004D1DC0">
      <w:pPr>
        <w:spacing w:after="0" w:line="360" w:lineRule="auto"/>
        <w:ind w:firstLine="708"/>
        <w:jc w:val="both"/>
        <w:rPr>
          <w:rFonts w:ascii="Times New Roman" w:hAnsi="Times New Roman"/>
          <w:sz w:val="24"/>
          <w:szCs w:val="24"/>
        </w:rPr>
      </w:pPr>
    </w:p>
    <w:p w:rsidR="004D1DC0" w:rsidRDefault="004D1DC0" w:rsidP="004D1DC0">
      <w:pPr>
        <w:spacing w:after="0" w:line="360" w:lineRule="auto"/>
        <w:rPr>
          <w:rFonts w:ascii="Times New Roman" w:hAnsi="Times New Roman"/>
          <w:sz w:val="24"/>
          <w:szCs w:val="24"/>
        </w:rPr>
      </w:pPr>
      <w:r w:rsidRPr="004D1DC0">
        <w:rPr>
          <w:rFonts w:ascii="Times New Roman" w:hAnsi="Times New Roman"/>
          <w:b/>
          <w:sz w:val="24"/>
          <w:szCs w:val="24"/>
        </w:rPr>
        <w:t>Tabela 5</w:t>
      </w:r>
      <w:r w:rsidRPr="004D1DC0">
        <w:rPr>
          <w:rFonts w:ascii="Times New Roman" w:hAnsi="Times New Roman"/>
          <w:sz w:val="24"/>
          <w:szCs w:val="24"/>
        </w:rPr>
        <w:t xml:space="preserve"> – Objetivos explícitos na conclusão</w:t>
      </w:r>
    </w:p>
    <w:p w:rsidR="004D1DC0" w:rsidRPr="004D1DC0" w:rsidRDefault="004D1DC0" w:rsidP="004D1DC0">
      <w:pPr>
        <w:spacing w:after="0" w:line="360" w:lineRule="auto"/>
        <w:rPr>
          <w:rFonts w:ascii="Times New Roman" w:hAnsi="Times New Roman"/>
          <w:sz w:val="24"/>
          <w:szCs w:val="24"/>
        </w:rPr>
      </w:pPr>
    </w:p>
    <w:tbl>
      <w:tblPr>
        <w:tblW w:w="0" w:type="auto"/>
        <w:tblBorders>
          <w:top w:val="single" w:sz="8" w:space="0" w:color="000000"/>
          <w:bottom w:val="single" w:sz="8" w:space="0" w:color="000000"/>
        </w:tblBorders>
        <w:shd w:val="clear" w:color="auto" w:fill="FFFFFF"/>
        <w:tblLook w:val="04A0"/>
      </w:tblPr>
      <w:tblGrid>
        <w:gridCol w:w="2881"/>
        <w:gridCol w:w="2047"/>
        <w:gridCol w:w="3685"/>
      </w:tblGrid>
      <w:tr w:rsidR="004D1DC0" w:rsidRPr="004D1DC0" w:rsidTr="00D412FD">
        <w:tc>
          <w:tcPr>
            <w:tcW w:w="2881" w:type="dxa"/>
            <w:tcBorders>
              <w:top w:val="single" w:sz="8" w:space="0" w:color="000000"/>
              <w:left w:val="nil"/>
              <w:bottom w:val="single" w:sz="8" w:space="0" w:color="000000"/>
              <w:right w:val="nil"/>
            </w:tcBorders>
            <w:shd w:val="clear" w:color="auto" w:fill="FFFFFF"/>
          </w:tcPr>
          <w:p w:rsidR="004D1DC0" w:rsidRPr="004D1DC0" w:rsidRDefault="004D1DC0" w:rsidP="004D1DC0">
            <w:pPr>
              <w:spacing w:after="0" w:line="360" w:lineRule="auto"/>
              <w:rPr>
                <w:rFonts w:ascii="Times New Roman" w:hAnsi="Times New Roman"/>
                <w:b/>
                <w:bCs/>
                <w:color w:val="000000"/>
                <w:sz w:val="24"/>
                <w:szCs w:val="24"/>
              </w:rPr>
            </w:pPr>
            <w:r w:rsidRPr="004D1DC0">
              <w:rPr>
                <w:rFonts w:ascii="Times New Roman" w:hAnsi="Times New Roman"/>
                <w:b/>
                <w:bCs/>
                <w:color w:val="000000"/>
                <w:sz w:val="24"/>
                <w:szCs w:val="24"/>
              </w:rPr>
              <w:t>Objetivos explícitos</w:t>
            </w:r>
          </w:p>
        </w:tc>
        <w:tc>
          <w:tcPr>
            <w:tcW w:w="2047" w:type="dxa"/>
            <w:tcBorders>
              <w:top w:val="single" w:sz="8" w:space="0" w:color="000000"/>
              <w:left w:val="nil"/>
              <w:bottom w:val="single" w:sz="8" w:space="0" w:color="000000"/>
              <w:right w:val="nil"/>
            </w:tcBorders>
            <w:shd w:val="clear" w:color="auto" w:fill="FFFFFF"/>
          </w:tcPr>
          <w:p w:rsidR="004D1DC0" w:rsidRPr="004D1DC0" w:rsidRDefault="004D1DC0" w:rsidP="004D1DC0">
            <w:pPr>
              <w:spacing w:after="0" w:line="360" w:lineRule="auto"/>
              <w:jc w:val="center"/>
              <w:rPr>
                <w:rFonts w:ascii="Times New Roman" w:hAnsi="Times New Roman"/>
                <w:b/>
                <w:bCs/>
                <w:color w:val="000000"/>
                <w:sz w:val="24"/>
                <w:szCs w:val="24"/>
              </w:rPr>
            </w:pPr>
            <w:r w:rsidRPr="004D1DC0">
              <w:rPr>
                <w:rFonts w:ascii="Times New Roman" w:hAnsi="Times New Roman"/>
                <w:b/>
                <w:bCs/>
                <w:color w:val="000000"/>
                <w:sz w:val="24"/>
                <w:szCs w:val="24"/>
              </w:rPr>
              <w:t>F</w:t>
            </w:r>
          </w:p>
        </w:tc>
        <w:tc>
          <w:tcPr>
            <w:tcW w:w="3685" w:type="dxa"/>
            <w:tcBorders>
              <w:top w:val="single" w:sz="8" w:space="0" w:color="000000"/>
              <w:left w:val="nil"/>
              <w:bottom w:val="single" w:sz="8" w:space="0" w:color="000000"/>
              <w:right w:val="nil"/>
            </w:tcBorders>
            <w:shd w:val="clear" w:color="auto" w:fill="FFFFFF"/>
          </w:tcPr>
          <w:p w:rsidR="004D1DC0" w:rsidRPr="004D1DC0" w:rsidRDefault="004D1DC0" w:rsidP="004D1DC0">
            <w:pPr>
              <w:spacing w:after="0" w:line="360" w:lineRule="auto"/>
              <w:jc w:val="center"/>
              <w:rPr>
                <w:rFonts w:ascii="Times New Roman" w:hAnsi="Times New Roman"/>
                <w:b/>
                <w:bCs/>
                <w:color w:val="000000"/>
                <w:sz w:val="24"/>
                <w:szCs w:val="24"/>
              </w:rPr>
            </w:pPr>
            <w:r w:rsidRPr="004D1DC0">
              <w:rPr>
                <w:rFonts w:ascii="Times New Roman" w:hAnsi="Times New Roman"/>
                <w:b/>
                <w:bCs/>
                <w:color w:val="000000"/>
                <w:sz w:val="24"/>
                <w:szCs w:val="24"/>
              </w:rPr>
              <w:t>%</w:t>
            </w:r>
          </w:p>
        </w:tc>
      </w:tr>
      <w:tr w:rsidR="004D1DC0" w:rsidRPr="004D1DC0" w:rsidTr="00D412FD">
        <w:tc>
          <w:tcPr>
            <w:tcW w:w="2881" w:type="dxa"/>
            <w:tcBorders>
              <w:left w:val="nil"/>
              <w:right w:val="nil"/>
            </w:tcBorders>
            <w:shd w:val="clear" w:color="auto" w:fill="FFFFFF"/>
          </w:tcPr>
          <w:p w:rsidR="004D1DC0" w:rsidRPr="004D1DC0" w:rsidRDefault="004D1DC0" w:rsidP="004D1DC0">
            <w:pPr>
              <w:spacing w:after="0" w:line="360" w:lineRule="auto"/>
              <w:rPr>
                <w:rFonts w:ascii="Times New Roman" w:hAnsi="Times New Roman"/>
                <w:b/>
                <w:bCs/>
                <w:color w:val="000000"/>
                <w:sz w:val="24"/>
                <w:szCs w:val="24"/>
              </w:rPr>
            </w:pPr>
            <w:r w:rsidRPr="004D1DC0">
              <w:rPr>
                <w:rFonts w:ascii="Times New Roman" w:hAnsi="Times New Roman"/>
                <w:b/>
                <w:bCs/>
                <w:color w:val="000000"/>
                <w:sz w:val="24"/>
                <w:szCs w:val="24"/>
              </w:rPr>
              <w:t>Sim</w:t>
            </w:r>
          </w:p>
        </w:tc>
        <w:tc>
          <w:tcPr>
            <w:tcW w:w="2047" w:type="dxa"/>
            <w:tcBorders>
              <w:left w:val="nil"/>
              <w:right w:val="nil"/>
            </w:tcBorders>
            <w:shd w:val="clear" w:color="auto" w:fill="FFFFFF"/>
          </w:tcPr>
          <w:p w:rsidR="004D1DC0" w:rsidRPr="004D1DC0" w:rsidRDefault="004D1DC0" w:rsidP="004D1DC0">
            <w:pPr>
              <w:spacing w:after="0" w:line="360" w:lineRule="auto"/>
              <w:jc w:val="center"/>
              <w:rPr>
                <w:rFonts w:ascii="Times New Roman" w:hAnsi="Times New Roman"/>
                <w:color w:val="000000"/>
                <w:sz w:val="24"/>
                <w:szCs w:val="24"/>
              </w:rPr>
            </w:pPr>
            <w:r w:rsidRPr="004D1DC0">
              <w:rPr>
                <w:rFonts w:ascii="Times New Roman" w:hAnsi="Times New Roman"/>
                <w:color w:val="000000"/>
                <w:sz w:val="24"/>
                <w:szCs w:val="24"/>
              </w:rPr>
              <w:t>21</w:t>
            </w:r>
          </w:p>
        </w:tc>
        <w:tc>
          <w:tcPr>
            <w:tcW w:w="3685" w:type="dxa"/>
            <w:tcBorders>
              <w:left w:val="nil"/>
              <w:right w:val="nil"/>
            </w:tcBorders>
            <w:shd w:val="clear" w:color="auto" w:fill="FFFFFF"/>
          </w:tcPr>
          <w:p w:rsidR="004D1DC0" w:rsidRPr="004D1DC0" w:rsidRDefault="004D1DC0" w:rsidP="004D1DC0">
            <w:pPr>
              <w:spacing w:after="0" w:line="360" w:lineRule="auto"/>
              <w:jc w:val="center"/>
              <w:rPr>
                <w:rFonts w:ascii="Times New Roman" w:hAnsi="Times New Roman"/>
                <w:color w:val="000000"/>
                <w:sz w:val="24"/>
                <w:szCs w:val="24"/>
              </w:rPr>
            </w:pPr>
            <w:r w:rsidRPr="004D1DC0">
              <w:rPr>
                <w:rFonts w:ascii="Times New Roman" w:hAnsi="Times New Roman"/>
                <w:color w:val="000000"/>
                <w:sz w:val="24"/>
                <w:szCs w:val="24"/>
              </w:rPr>
              <w:t>77,78</w:t>
            </w:r>
          </w:p>
        </w:tc>
      </w:tr>
      <w:tr w:rsidR="004D1DC0" w:rsidRPr="004D1DC0" w:rsidTr="00D412FD">
        <w:tc>
          <w:tcPr>
            <w:tcW w:w="2881" w:type="dxa"/>
            <w:tcBorders>
              <w:bottom w:val="single" w:sz="8" w:space="0" w:color="auto"/>
            </w:tcBorders>
            <w:shd w:val="clear" w:color="auto" w:fill="FFFFFF"/>
          </w:tcPr>
          <w:p w:rsidR="004D1DC0" w:rsidRPr="004D1DC0" w:rsidRDefault="004D1DC0" w:rsidP="004D1DC0">
            <w:pPr>
              <w:spacing w:after="0" w:line="360" w:lineRule="auto"/>
              <w:rPr>
                <w:rFonts w:ascii="Times New Roman" w:hAnsi="Times New Roman"/>
                <w:b/>
                <w:bCs/>
                <w:color w:val="000000"/>
                <w:sz w:val="24"/>
                <w:szCs w:val="24"/>
              </w:rPr>
            </w:pPr>
            <w:r w:rsidRPr="004D1DC0">
              <w:rPr>
                <w:rFonts w:ascii="Times New Roman" w:hAnsi="Times New Roman"/>
                <w:b/>
                <w:bCs/>
                <w:color w:val="000000"/>
                <w:sz w:val="24"/>
                <w:szCs w:val="24"/>
              </w:rPr>
              <w:t>Não</w:t>
            </w:r>
          </w:p>
        </w:tc>
        <w:tc>
          <w:tcPr>
            <w:tcW w:w="2047" w:type="dxa"/>
            <w:tcBorders>
              <w:bottom w:val="single" w:sz="8" w:space="0" w:color="auto"/>
            </w:tcBorders>
            <w:shd w:val="clear" w:color="auto" w:fill="FFFFFF"/>
          </w:tcPr>
          <w:p w:rsidR="004D1DC0" w:rsidRPr="004D1DC0" w:rsidRDefault="004D1DC0" w:rsidP="004D1DC0">
            <w:pPr>
              <w:spacing w:after="0" w:line="360" w:lineRule="auto"/>
              <w:jc w:val="center"/>
              <w:rPr>
                <w:rFonts w:ascii="Times New Roman" w:hAnsi="Times New Roman"/>
                <w:color w:val="000000"/>
                <w:sz w:val="24"/>
                <w:szCs w:val="24"/>
              </w:rPr>
            </w:pPr>
            <w:proofErr w:type="gramStart"/>
            <w:r w:rsidRPr="004D1DC0">
              <w:rPr>
                <w:rFonts w:ascii="Times New Roman" w:hAnsi="Times New Roman"/>
                <w:color w:val="000000"/>
                <w:sz w:val="24"/>
                <w:szCs w:val="24"/>
              </w:rPr>
              <w:t>6</w:t>
            </w:r>
            <w:proofErr w:type="gramEnd"/>
          </w:p>
        </w:tc>
        <w:tc>
          <w:tcPr>
            <w:tcW w:w="3685" w:type="dxa"/>
            <w:tcBorders>
              <w:bottom w:val="single" w:sz="8" w:space="0" w:color="auto"/>
            </w:tcBorders>
            <w:shd w:val="clear" w:color="auto" w:fill="FFFFFF"/>
          </w:tcPr>
          <w:p w:rsidR="004D1DC0" w:rsidRPr="004D1DC0" w:rsidRDefault="004D1DC0" w:rsidP="004D1DC0">
            <w:pPr>
              <w:spacing w:after="0" w:line="360" w:lineRule="auto"/>
              <w:jc w:val="center"/>
              <w:rPr>
                <w:rFonts w:ascii="Times New Roman" w:hAnsi="Times New Roman"/>
                <w:color w:val="000000"/>
                <w:sz w:val="24"/>
                <w:szCs w:val="24"/>
              </w:rPr>
            </w:pPr>
            <w:r w:rsidRPr="004D1DC0">
              <w:rPr>
                <w:rFonts w:ascii="Times New Roman" w:hAnsi="Times New Roman"/>
                <w:color w:val="000000"/>
                <w:sz w:val="24"/>
                <w:szCs w:val="24"/>
              </w:rPr>
              <w:t>22,22</w:t>
            </w:r>
          </w:p>
        </w:tc>
      </w:tr>
      <w:tr w:rsidR="004D1DC0" w:rsidRPr="004D1DC0" w:rsidTr="00D412FD">
        <w:tc>
          <w:tcPr>
            <w:tcW w:w="2881" w:type="dxa"/>
            <w:tcBorders>
              <w:top w:val="single" w:sz="8" w:space="0" w:color="auto"/>
              <w:left w:val="nil"/>
              <w:bottom w:val="single" w:sz="8" w:space="0" w:color="000000"/>
              <w:right w:val="nil"/>
            </w:tcBorders>
            <w:shd w:val="clear" w:color="auto" w:fill="FFFFFF"/>
          </w:tcPr>
          <w:p w:rsidR="004D1DC0" w:rsidRPr="004D1DC0" w:rsidRDefault="004D1DC0" w:rsidP="004D1DC0">
            <w:pPr>
              <w:spacing w:after="0" w:line="360" w:lineRule="auto"/>
              <w:rPr>
                <w:rFonts w:ascii="Times New Roman" w:hAnsi="Times New Roman"/>
                <w:b/>
                <w:bCs/>
                <w:color w:val="000000"/>
                <w:sz w:val="24"/>
                <w:szCs w:val="24"/>
              </w:rPr>
            </w:pPr>
            <w:r w:rsidRPr="004D1DC0">
              <w:rPr>
                <w:rFonts w:ascii="Times New Roman" w:hAnsi="Times New Roman"/>
                <w:b/>
                <w:bCs/>
                <w:color w:val="000000"/>
                <w:sz w:val="24"/>
                <w:szCs w:val="24"/>
              </w:rPr>
              <w:t>TOTAL</w:t>
            </w:r>
          </w:p>
        </w:tc>
        <w:tc>
          <w:tcPr>
            <w:tcW w:w="2047" w:type="dxa"/>
            <w:tcBorders>
              <w:top w:val="single" w:sz="8" w:space="0" w:color="auto"/>
              <w:left w:val="nil"/>
              <w:bottom w:val="single" w:sz="8" w:space="0" w:color="000000"/>
              <w:right w:val="nil"/>
            </w:tcBorders>
            <w:shd w:val="clear" w:color="auto" w:fill="FFFFFF"/>
          </w:tcPr>
          <w:p w:rsidR="004D1DC0" w:rsidRPr="004D1DC0" w:rsidRDefault="004D1DC0" w:rsidP="004D1DC0">
            <w:pPr>
              <w:spacing w:after="0" w:line="360" w:lineRule="auto"/>
              <w:jc w:val="center"/>
              <w:rPr>
                <w:rFonts w:ascii="Times New Roman" w:hAnsi="Times New Roman"/>
                <w:color w:val="000000"/>
                <w:sz w:val="24"/>
                <w:szCs w:val="24"/>
              </w:rPr>
            </w:pPr>
            <w:r w:rsidRPr="004D1DC0">
              <w:rPr>
                <w:rFonts w:ascii="Times New Roman" w:hAnsi="Times New Roman"/>
                <w:color w:val="000000"/>
                <w:sz w:val="24"/>
                <w:szCs w:val="24"/>
              </w:rPr>
              <w:t>27</w:t>
            </w:r>
          </w:p>
        </w:tc>
        <w:tc>
          <w:tcPr>
            <w:tcW w:w="3685" w:type="dxa"/>
            <w:tcBorders>
              <w:top w:val="single" w:sz="8" w:space="0" w:color="auto"/>
              <w:left w:val="nil"/>
              <w:bottom w:val="single" w:sz="8" w:space="0" w:color="000000"/>
              <w:right w:val="nil"/>
            </w:tcBorders>
            <w:shd w:val="clear" w:color="auto" w:fill="FFFFFF"/>
          </w:tcPr>
          <w:p w:rsidR="004D1DC0" w:rsidRPr="004D1DC0" w:rsidRDefault="004D1DC0" w:rsidP="004D1DC0">
            <w:pPr>
              <w:spacing w:after="0" w:line="360" w:lineRule="auto"/>
              <w:jc w:val="center"/>
              <w:rPr>
                <w:rFonts w:ascii="Times New Roman" w:hAnsi="Times New Roman"/>
                <w:color w:val="000000"/>
                <w:sz w:val="24"/>
                <w:szCs w:val="24"/>
              </w:rPr>
            </w:pPr>
            <w:r w:rsidRPr="004D1DC0">
              <w:rPr>
                <w:rFonts w:ascii="Times New Roman" w:hAnsi="Times New Roman"/>
                <w:color w:val="000000"/>
                <w:sz w:val="24"/>
                <w:szCs w:val="24"/>
              </w:rPr>
              <w:t>100</w:t>
            </w:r>
          </w:p>
        </w:tc>
      </w:tr>
    </w:tbl>
    <w:p w:rsidR="004D1DC0" w:rsidRPr="004D1DC0" w:rsidRDefault="004D1DC0" w:rsidP="004D1DC0">
      <w:pPr>
        <w:spacing w:after="0" w:line="360" w:lineRule="auto"/>
        <w:rPr>
          <w:rFonts w:ascii="Times New Roman" w:hAnsi="Times New Roman"/>
          <w:sz w:val="24"/>
          <w:szCs w:val="24"/>
        </w:rPr>
      </w:pP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Os dados da Tabela 5 mostram os resultados quanto a identificação dos</w:t>
      </w:r>
      <w:proofErr w:type="gramStart"/>
      <w:r w:rsidRPr="004D1DC0">
        <w:rPr>
          <w:rFonts w:ascii="Times New Roman" w:hAnsi="Times New Roman"/>
          <w:sz w:val="24"/>
          <w:szCs w:val="24"/>
        </w:rPr>
        <w:t xml:space="preserve">  </w:t>
      </w:r>
      <w:proofErr w:type="gramEnd"/>
      <w:r w:rsidRPr="004D1DC0">
        <w:rPr>
          <w:rFonts w:ascii="Times New Roman" w:hAnsi="Times New Roman"/>
          <w:sz w:val="24"/>
          <w:szCs w:val="24"/>
        </w:rPr>
        <w:t xml:space="preserve">objetivos propostos explícitos nas conclusões dos resumos, apontando para um predomínio de trabalhos que atenderam os objetivos propostos com 77,78%, seguido por 22,22% de pesquisas sem os objetivos explícitos nos resumos.  </w:t>
      </w: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 xml:space="preserve">Para verificar a existência de diferença estatisticamente significante, aplicou-se o teste do </w:t>
      </w:r>
      <w:proofErr w:type="spellStart"/>
      <w:r w:rsidRPr="004D1DC0">
        <w:rPr>
          <w:rFonts w:ascii="Times New Roman" w:hAnsi="Times New Roman"/>
          <w:sz w:val="24"/>
          <w:szCs w:val="24"/>
        </w:rPr>
        <w:t>Qui-quadrado</w:t>
      </w:r>
      <w:proofErr w:type="spellEnd"/>
      <w:r w:rsidRPr="004D1DC0">
        <w:rPr>
          <w:rFonts w:ascii="Times New Roman" w:hAnsi="Times New Roman"/>
          <w:sz w:val="24"/>
          <w:szCs w:val="24"/>
        </w:rPr>
        <w:t xml:space="preserve">, </w:t>
      </w:r>
      <w:r w:rsidRPr="004D1DC0">
        <w:rPr>
          <w:rFonts w:ascii="Times New Roman" w:hAnsi="Times New Roman"/>
          <w:i/>
          <w:sz w:val="24"/>
          <w:szCs w:val="24"/>
        </w:rPr>
        <w:t>x</w:t>
      </w:r>
      <w:r w:rsidRPr="004D1DC0">
        <w:rPr>
          <w:rFonts w:ascii="Times New Roman" w:hAnsi="Times New Roman"/>
          <w:sz w:val="24"/>
          <w:szCs w:val="24"/>
          <w:vertAlign w:val="superscript"/>
        </w:rPr>
        <w:t>2</w:t>
      </w:r>
      <w:r w:rsidRPr="004D1DC0">
        <w:rPr>
          <w:rFonts w:ascii="Times New Roman" w:hAnsi="Times New Roman"/>
          <w:sz w:val="24"/>
          <w:szCs w:val="24"/>
          <w:vertAlign w:val="subscript"/>
        </w:rPr>
        <w:t xml:space="preserve">o </w:t>
      </w:r>
      <w:r w:rsidRPr="004D1DC0">
        <w:rPr>
          <w:rFonts w:ascii="Times New Roman" w:hAnsi="Times New Roman"/>
          <w:sz w:val="24"/>
          <w:szCs w:val="24"/>
        </w:rPr>
        <w:t>= 8,33 (</w:t>
      </w:r>
      <w:r w:rsidRPr="004D1DC0">
        <w:rPr>
          <w:rFonts w:ascii="Times New Roman" w:hAnsi="Times New Roman"/>
          <w:i/>
          <w:sz w:val="24"/>
          <w:szCs w:val="24"/>
        </w:rPr>
        <w:t>x</w:t>
      </w:r>
      <w:r w:rsidRPr="004D1DC0">
        <w:rPr>
          <w:rFonts w:ascii="Times New Roman" w:hAnsi="Times New Roman"/>
          <w:sz w:val="24"/>
          <w:szCs w:val="24"/>
          <w:vertAlign w:val="superscript"/>
        </w:rPr>
        <w:t>2</w:t>
      </w:r>
      <w:r w:rsidRPr="004D1DC0">
        <w:rPr>
          <w:rFonts w:ascii="Times New Roman" w:hAnsi="Times New Roman"/>
          <w:sz w:val="24"/>
          <w:szCs w:val="24"/>
          <w:vertAlign w:val="subscript"/>
        </w:rPr>
        <w:t xml:space="preserve">c </w:t>
      </w:r>
      <w:r w:rsidRPr="004D1DC0">
        <w:rPr>
          <w:rFonts w:ascii="Times New Roman" w:hAnsi="Times New Roman"/>
          <w:sz w:val="24"/>
          <w:szCs w:val="24"/>
        </w:rPr>
        <w:t xml:space="preserve">= 3,84; p= 0,05 e </w:t>
      </w:r>
      <w:proofErr w:type="spellStart"/>
      <w:r w:rsidRPr="004D1DC0">
        <w:rPr>
          <w:rFonts w:ascii="Times New Roman" w:hAnsi="Times New Roman"/>
          <w:sz w:val="24"/>
          <w:szCs w:val="24"/>
        </w:rPr>
        <w:t>n.g.</w:t>
      </w:r>
      <w:proofErr w:type="spellEnd"/>
      <w:r w:rsidRPr="004D1DC0">
        <w:rPr>
          <w:rFonts w:ascii="Times New Roman" w:hAnsi="Times New Roman"/>
          <w:sz w:val="24"/>
          <w:szCs w:val="24"/>
        </w:rPr>
        <w:t>l =1)</w:t>
      </w:r>
      <w:r w:rsidRPr="004D1DC0">
        <w:rPr>
          <w:rFonts w:ascii="Times New Roman" w:hAnsi="Times New Roman"/>
          <w:color w:val="FF0000"/>
          <w:sz w:val="24"/>
          <w:szCs w:val="24"/>
        </w:rPr>
        <w:t xml:space="preserve"> </w:t>
      </w:r>
      <w:r w:rsidRPr="004D1DC0">
        <w:rPr>
          <w:rFonts w:ascii="Times New Roman" w:hAnsi="Times New Roman"/>
          <w:sz w:val="24"/>
          <w:szCs w:val="24"/>
        </w:rPr>
        <w:t xml:space="preserve">constatando-se que, quanto ao tipo de pesquisa, houve diferença estatisticamente significante reforçando diretamente as pesquisas que continham os objetivos propostos explícitos nas conclusões dos resumos. </w:t>
      </w: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 xml:space="preserve">Tal resultado reforça novamente a qualidade dos resumos dos trabalhos de âmbito internacional publicados no banco de dados </w:t>
      </w:r>
      <w:r w:rsidRPr="004D1DC0">
        <w:rPr>
          <w:rFonts w:ascii="Times New Roman" w:hAnsi="Times New Roman"/>
          <w:i/>
          <w:sz w:val="24"/>
          <w:szCs w:val="24"/>
        </w:rPr>
        <w:t>MEDLINE</w:t>
      </w:r>
      <w:r w:rsidRPr="004D1DC0">
        <w:rPr>
          <w:rFonts w:ascii="Times New Roman" w:hAnsi="Times New Roman"/>
          <w:sz w:val="24"/>
          <w:szCs w:val="24"/>
        </w:rPr>
        <w:t>. Tal resultado só não foi maior, pois os trabalhos cujos objetivos não estavam explícitos nos resumos tratavam-se de revisões teóricas, cujas estruturas diferem-se das pesquisas experimentais delimitadas didaticamente por seus subtítulos presentes nos resumos.</w:t>
      </w:r>
    </w:p>
    <w:p w:rsidR="004D1DC0" w:rsidRDefault="004D1DC0" w:rsidP="00DB30AD">
      <w:pPr>
        <w:spacing w:after="0" w:line="360" w:lineRule="auto"/>
        <w:ind w:firstLine="708"/>
        <w:jc w:val="both"/>
        <w:rPr>
          <w:rFonts w:ascii="Times New Roman" w:hAnsi="Times New Roman"/>
          <w:sz w:val="24"/>
          <w:szCs w:val="24"/>
        </w:rPr>
      </w:pPr>
      <w:r w:rsidRPr="004D1DC0">
        <w:rPr>
          <w:rFonts w:ascii="Times New Roman" w:hAnsi="Times New Roman"/>
          <w:sz w:val="24"/>
          <w:szCs w:val="24"/>
        </w:rPr>
        <w:lastRenderedPageBreak/>
        <w:t xml:space="preserve">Em uma análise de produção científica feita por </w:t>
      </w:r>
      <w:proofErr w:type="spellStart"/>
      <w:r w:rsidRPr="004D1DC0">
        <w:rPr>
          <w:rFonts w:ascii="Times New Roman" w:hAnsi="Times New Roman"/>
          <w:sz w:val="24"/>
          <w:szCs w:val="24"/>
        </w:rPr>
        <w:t>Witter</w:t>
      </w:r>
      <w:proofErr w:type="spellEnd"/>
      <w:r w:rsidRPr="004D1DC0">
        <w:rPr>
          <w:rFonts w:ascii="Times New Roman" w:hAnsi="Times New Roman"/>
          <w:sz w:val="24"/>
          <w:szCs w:val="24"/>
        </w:rPr>
        <w:t xml:space="preserve"> &amp; Buriti (2007) que analisou teses e dissertações da Capes em psicologia forense até julho de 2006, encontrou conclusões presentes em 73,52% das 27 teses de mestrado e doutorado avaliadas no período, enquanto que os objetivos estavam presentes em 94,11% dos trabalhos avaliados. Entretanto, se os objetivos propostos estavam explícitos nos resumos, não foi objetivo de análise deste estudo. </w:t>
      </w:r>
    </w:p>
    <w:p w:rsidR="00DB30AD" w:rsidRDefault="00DB30AD" w:rsidP="00DB30AD">
      <w:pPr>
        <w:spacing w:after="0" w:line="360" w:lineRule="auto"/>
        <w:ind w:firstLine="708"/>
        <w:jc w:val="both"/>
        <w:rPr>
          <w:rFonts w:ascii="Times New Roman" w:hAnsi="Times New Roman"/>
          <w:sz w:val="24"/>
          <w:szCs w:val="24"/>
        </w:rPr>
      </w:pPr>
    </w:p>
    <w:p w:rsidR="004D1DC0" w:rsidRDefault="00DB30AD" w:rsidP="004D1DC0">
      <w:pPr>
        <w:spacing w:after="0" w:line="360" w:lineRule="auto"/>
        <w:rPr>
          <w:rFonts w:ascii="Times New Roman" w:hAnsi="Times New Roman"/>
          <w:b/>
          <w:sz w:val="24"/>
          <w:szCs w:val="24"/>
        </w:rPr>
      </w:pPr>
      <w:r w:rsidRPr="00DB30AD">
        <w:rPr>
          <w:rFonts w:ascii="Times New Roman" w:hAnsi="Times New Roman"/>
          <w:b/>
          <w:sz w:val="24"/>
          <w:szCs w:val="24"/>
        </w:rPr>
        <w:t>Conclusão</w:t>
      </w:r>
    </w:p>
    <w:p w:rsidR="00DB30AD" w:rsidRPr="00DB30AD" w:rsidRDefault="00DB30AD" w:rsidP="004D1DC0">
      <w:pPr>
        <w:spacing w:after="0" w:line="360" w:lineRule="auto"/>
        <w:rPr>
          <w:rFonts w:ascii="Times New Roman" w:hAnsi="Times New Roman"/>
          <w:b/>
          <w:sz w:val="24"/>
          <w:szCs w:val="24"/>
        </w:rPr>
      </w:pP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 xml:space="preserve">Mediante a avaliação dos resultados encontrados na presente análise de produção cientifica sobre o tema “Deficiência de Vitamina B12 e Cognição em Idosos”, a qual avaliou 27 resumos de trabalhos publicados nos últimos cinco anos na base </w:t>
      </w:r>
      <w:r w:rsidRPr="004D1DC0">
        <w:rPr>
          <w:rFonts w:ascii="Times New Roman" w:hAnsi="Times New Roman"/>
          <w:i/>
          <w:sz w:val="24"/>
          <w:szCs w:val="24"/>
        </w:rPr>
        <w:t>MEDLINE</w:t>
      </w:r>
      <w:r w:rsidRPr="004D1DC0">
        <w:rPr>
          <w:rFonts w:ascii="Times New Roman" w:hAnsi="Times New Roman"/>
          <w:sz w:val="24"/>
          <w:szCs w:val="24"/>
        </w:rPr>
        <w:t xml:space="preserve"> foi possível definir o perfil da área caracterizada por: um predomínio de pesquisas experimentais, na sua maioria de autoria múltipla, com análise de dados predominantemente mistas (</w:t>
      </w:r>
      <w:proofErr w:type="spellStart"/>
      <w:r w:rsidRPr="004D1DC0">
        <w:rPr>
          <w:rFonts w:ascii="Times New Roman" w:hAnsi="Times New Roman"/>
          <w:sz w:val="24"/>
          <w:szCs w:val="24"/>
        </w:rPr>
        <w:t>quali-quanti</w:t>
      </w:r>
      <w:proofErr w:type="spellEnd"/>
      <w:r w:rsidRPr="004D1DC0">
        <w:rPr>
          <w:rFonts w:ascii="Times New Roman" w:hAnsi="Times New Roman"/>
          <w:sz w:val="24"/>
          <w:szCs w:val="24"/>
        </w:rPr>
        <w:t xml:space="preserve">), realizada predominantemente com indivíduos idosos, e finalmente, cujos objetivos propostos estão na sua maioria explícitos nos resumos. </w:t>
      </w:r>
    </w:p>
    <w:p w:rsidR="004D1DC0" w:rsidRPr="004D1DC0" w:rsidRDefault="004D1DC0" w:rsidP="004D1DC0">
      <w:pPr>
        <w:spacing w:after="0" w:line="360" w:lineRule="auto"/>
        <w:ind w:firstLine="708"/>
        <w:jc w:val="both"/>
        <w:rPr>
          <w:rFonts w:ascii="Times New Roman" w:hAnsi="Times New Roman"/>
          <w:sz w:val="24"/>
          <w:szCs w:val="24"/>
        </w:rPr>
      </w:pPr>
      <w:r w:rsidRPr="004D1DC0">
        <w:rPr>
          <w:rFonts w:ascii="Times New Roman" w:hAnsi="Times New Roman"/>
          <w:sz w:val="24"/>
          <w:szCs w:val="24"/>
        </w:rPr>
        <w:t xml:space="preserve">Diante desses resultados, que destaca a alta qualidade dos trabalhos avaliados, foi possível concluir que, no âmbito internacional, esta área do conhecimento apresenta-se bastante desenvolvida. E devido à importância social do tema, no que tange a vulnerabilidade do indivíduo idoso às sérias conseqüências da deficiência de vitamina de B12, o grande número de trabalhos voltados a este grupo comprova que o assunto está em evidência, sendo vastamente estudado no mundo científico, devido à urgente necessidade de se buscar uma maneira segura e eficiente de se melhorar o status da deficiência e, </w:t>
      </w:r>
      <w:proofErr w:type="spellStart"/>
      <w:r w:rsidRPr="004D1DC0">
        <w:rPr>
          <w:rFonts w:ascii="Times New Roman" w:hAnsi="Times New Roman"/>
          <w:sz w:val="24"/>
          <w:szCs w:val="24"/>
        </w:rPr>
        <w:t>consequentemente</w:t>
      </w:r>
      <w:proofErr w:type="spellEnd"/>
      <w:r w:rsidRPr="004D1DC0">
        <w:rPr>
          <w:rFonts w:ascii="Times New Roman" w:hAnsi="Times New Roman"/>
          <w:sz w:val="24"/>
          <w:szCs w:val="24"/>
        </w:rPr>
        <w:t>, reduzir a vulnerabilidade do idoso às sérias implicações neuropsicológicas aqui discutidas.</w:t>
      </w:r>
    </w:p>
    <w:p w:rsidR="004D1DC0" w:rsidRPr="004D1DC0" w:rsidRDefault="004D1DC0" w:rsidP="004D1DC0">
      <w:pPr>
        <w:spacing w:after="0" w:line="360" w:lineRule="auto"/>
        <w:jc w:val="both"/>
        <w:rPr>
          <w:rFonts w:ascii="Times New Roman" w:hAnsi="Times New Roman"/>
          <w:sz w:val="24"/>
          <w:szCs w:val="24"/>
        </w:rPr>
      </w:pPr>
    </w:p>
    <w:p w:rsidR="004D1DC0" w:rsidRPr="00DB30AD" w:rsidRDefault="00DB30AD" w:rsidP="004D1DC0">
      <w:pPr>
        <w:spacing w:after="0" w:line="360" w:lineRule="auto"/>
        <w:jc w:val="both"/>
        <w:rPr>
          <w:rFonts w:ascii="Times New Roman" w:hAnsi="Times New Roman"/>
          <w:b/>
          <w:sz w:val="24"/>
          <w:szCs w:val="24"/>
          <w:lang w:val="en-US"/>
        </w:rPr>
      </w:pPr>
      <w:proofErr w:type="spellStart"/>
      <w:r w:rsidRPr="00DB30AD">
        <w:rPr>
          <w:rFonts w:ascii="Times New Roman" w:hAnsi="Times New Roman"/>
          <w:b/>
          <w:sz w:val="24"/>
          <w:szCs w:val="24"/>
          <w:lang w:val="en-US"/>
        </w:rPr>
        <w:t>Referências</w:t>
      </w:r>
      <w:proofErr w:type="spellEnd"/>
      <w:r w:rsidRPr="00DB30AD">
        <w:rPr>
          <w:rFonts w:ascii="Times New Roman" w:hAnsi="Times New Roman"/>
          <w:b/>
          <w:sz w:val="24"/>
          <w:szCs w:val="24"/>
          <w:lang w:val="en-US"/>
        </w:rPr>
        <w:t>:</w:t>
      </w:r>
    </w:p>
    <w:p w:rsidR="004D1DC0" w:rsidRPr="00AE4EC1" w:rsidRDefault="004D1DC0" w:rsidP="004D1DC0">
      <w:pPr>
        <w:spacing w:after="0" w:line="360" w:lineRule="auto"/>
        <w:jc w:val="both"/>
        <w:rPr>
          <w:rFonts w:ascii="Times New Roman" w:hAnsi="Times New Roman"/>
          <w:sz w:val="24"/>
          <w:szCs w:val="24"/>
          <w:lang w:val="en-US"/>
        </w:rPr>
      </w:pPr>
    </w:p>
    <w:p w:rsidR="004D1DC0" w:rsidRDefault="004D1DC0" w:rsidP="004D1DC0">
      <w:pPr>
        <w:spacing w:after="0" w:line="360" w:lineRule="auto"/>
        <w:jc w:val="both"/>
        <w:rPr>
          <w:rFonts w:ascii="Times New Roman" w:hAnsi="Times New Roman"/>
          <w:sz w:val="24"/>
          <w:szCs w:val="24"/>
          <w:lang w:val="en-US"/>
        </w:rPr>
      </w:pPr>
      <w:r w:rsidRPr="004D1DC0">
        <w:rPr>
          <w:rFonts w:ascii="Times New Roman" w:hAnsi="Times New Roman"/>
          <w:sz w:val="24"/>
          <w:szCs w:val="24"/>
          <w:lang w:val="en-US"/>
        </w:rPr>
        <w:t xml:space="preserve">Allen, L. H. (2009). How common is vitamin B-12 deficiency? </w:t>
      </w:r>
      <w:proofErr w:type="gramStart"/>
      <w:r w:rsidRPr="004D1DC0">
        <w:rPr>
          <w:rFonts w:ascii="Times New Roman" w:hAnsi="Times New Roman"/>
          <w:i/>
          <w:sz w:val="24"/>
          <w:szCs w:val="24"/>
          <w:lang w:val="en-US"/>
        </w:rPr>
        <w:t>Am</w:t>
      </w:r>
      <w:proofErr w:type="gramEnd"/>
      <w:r w:rsidRPr="004D1DC0">
        <w:rPr>
          <w:rFonts w:ascii="Times New Roman" w:hAnsi="Times New Roman"/>
          <w:i/>
          <w:sz w:val="24"/>
          <w:szCs w:val="24"/>
          <w:lang w:val="en-US"/>
        </w:rPr>
        <w:t xml:space="preserve"> J </w:t>
      </w:r>
      <w:proofErr w:type="spellStart"/>
      <w:r w:rsidRPr="004D1DC0">
        <w:rPr>
          <w:rFonts w:ascii="Times New Roman" w:hAnsi="Times New Roman"/>
          <w:i/>
          <w:sz w:val="24"/>
          <w:szCs w:val="24"/>
          <w:lang w:val="en-US"/>
        </w:rPr>
        <w:t>Clin</w:t>
      </w:r>
      <w:proofErr w:type="spellEnd"/>
      <w:r w:rsidRPr="004D1DC0">
        <w:rPr>
          <w:rFonts w:ascii="Times New Roman" w:hAnsi="Times New Roman"/>
          <w:i/>
          <w:sz w:val="24"/>
          <w:szCs w:val="24"/>
          <w:lang w:val="en-US"/>
        </w:rPr>
        <w:t xml:space="preserve"> </w:t>
      </w:r>
      <w:proofErr w:type="spellStart"/>
      <w:r w:rsidRPr="004D1DC0">
        <w:rPr>
          <w:rFonts w:ascii="Times New Roman" w:hAnsi="Times New Roman"/>
          <w:i/>
          <w:sz w:val="24"/>
          <w:szCs w:val="24"/>
          <w:lang w:val="en-US"/>
        </w:rPr>
        <w:t>Nutr</w:t>
      </w:r>
      <w:proofErr w:type="spellEnd"/>
      <w:r w:rsidRPr="004D1DC0">
        <w:rPr>
          <w:rFonts w:ascii="Times New Roman" w:hAnsi="Times New Roman"/>
          <w:i/>
          <w:sz w:val="24"/>
          <w:szCs w:val="24"/>
          <w:lang w:val="en-US"/>
        </w:rPr>
        <w:t>., 89</w:t>
      </w:r>
      <w:r w:rsidRPr="004D1DC0">
        <w:rPr>
          <w:rFonts w:ascii="Times New Roman" w:hAnsi="Times New Roman"/>
          <w:sz w:val="24"/>
          <w:szCs w:val="24"/>
          <w:lang w:val="en-US"/>
        </w:rPr>
        <w:t>(2):693S-6S.</w:t>
      </w:r>
    </w:p>
    <w:p w:rsidR="004D1DC0" w:rsidRPr="004D1DC0" w:rsidRDefault="004D1DC0" w:rsidP="004D1DC0">
      <w:pPr>
        <w:spacing w:after="0" w:line="360" w:lineRule="auto"/>
        <w:jc w:val="both"/>
        <w:rPr>
          <w:rFonts w:ascii="Times New Roman" w:hAnsi="Times New Roman"/>
          <w:sz w:val="24"/>
          <w:szCs w:val="24"/>
          <w:lang w:val="en-US"/>
        </w:rPr>
      </w:pPr>
    </w:p>
    <w:p w:rsidR="004D1DC0" w:rsidRDefault="004D1DC0" w:rsidP="004D1DC0">
      <w:pPr>
        <w:spacing w:after="0" w:line="360" w:lineRule="auto"/>
        <w:jc w:val="both"/>
        <w:rPr>
          <w:rFonts w:ascii="Times New Roman" w:hAnsi="Times New Roman"/>
          <w:sz w:val="24"/>
          <w:szCs w:val="24"/>
        </w:rPr>
      </w:pPr>
      <w:proofErr w:type="spellStart"/>
      <w:r w:rsidRPr="004D1DC0">
        <w:rPr>
          <w:rFonts w:ascii="Times New Roman" w:hAnsi="Times New Roman"/>
          <w:sz w:val="24"/>
          <w:szCs w:val="24"/>
          <w:lang w:val="en-US"/>
        </w:rPr>
        <w:lastRenderedPageBreak/>
        <w:t>Andrès</w:t>
      </w:r>
      <w:proofErr w:type="spellEnd"/>
      <w:r w:rsidRPr="004D1DC0">
        <w:rPr>
          <w:rFonts w:ascii="Times New Roman" w:hAnsi="Times New Roman"/>
          <w:sz w:val="24"/>
          <w:szCs w:val="24"/>
          <w:lang w:val="en-US"/>
        </w:rPr>
        <w:t xml:space="preserve">, E., Vogel, T., </w:t>
      </w:r>
      <w:proofErr w:type="spellStart"/>
      <w:r w:rsidRPr="004D1DC0">
        <w:rPr>
          <w:rFonts w:ascii="Times New Roman" w:hAnsi="Times New Roman"/>
          <w:sz w:val="24"/>
          <w:szCs w:val="24"/>
          <w:lang w:val="en-US"/>
        </w:rPr>
        <w:t>Federici</w:t>
      </w:r>
      <w:proofErr w:type="spellEnd"/>
      <w:r w:rsidRPr="004D1DC0">
        <w:rPr>
          <w:rFonts w:ascii="Times New Roman" w:hAnsi="Times New Roman"/>
          <w:sz w:val="24"/>
          <w:szCs w:val="24"/>
          <w:lang w:val="en-US"/>
        </w:rPr>
        <w:t xml:space="preserve">, L., Zimmer, J., </w:t>
      </w:r>
      <w:proofErr w:type="spellStart"/>
      <w:r w:rsidRPr="004D1DC0">
        <w:rPr>
          <w:rFonts w:ascii="Times New Roman" w:hAnsi="Times New Roman"/>
          <w:sz w:val="24"/>
          <w:szCs w:val="24"/>
          <w:lang w:val="en-US"/>
        </w:rPr>
        <w:t>Ciobanu</w:t>
      </w:r>
      <w:proofErr w:type="spellEnd"/>
      <w:r w:rsidRPr="004D1DC0">
        <w:rPr>
          <w:rFonts w:ascii="Times New Roman" w:hAnsi="Times New Roman"/>
          <w:sz w:val="24"/>
          <w:szCs w:val="24"/>
          <w:lang w:val="en-US"/>
        </w:rPr>
        <w:t xml:space="preserve">, E., </w:t>
      </w:r>
      <w:proofErr w:type="spellStart"/>
      <w:r w:rsidRPr="004D1DC0">
        <w:rPr>
          <w:rFonts w:ascii="Times New Roman" w:hAnsi="Times New Roman"/>
          <w:sz w:val="24"/>
          <w:szCs w:val="24"/>
          <w:lang w:val="en-US"/>
        </w:rPr>
        <w:t>Kaltenbach</w:t>
      </w:r>
      <w:proofErr w:type="spellEnd"/>
      <w:r w:rsidRPr="004D1DC0">
        <w:rPr>
          <w:rFonts w:ascii="Times New Roman" w:hAnsi="Times New Roman"/>
          <w:sz w:val="24"/>
          <w:szCs w:val="24"/>
          <w:lang w:val="en-US"/>
        </w:rPr>
        <w:t xml:space="preserve">, </w:t>
      </w:r>
      <w:proofErr w:type="gramStart"/>
      <w:r w:rsidRPr="004D1DC0">
        <w:rPr>
          <w:rFonts w:ascii="Times New Roman" w:hAnsi="Times New Roman"/>
          <w:sz w:val="24"/>
          <w:szCs w:val="24"/>
          <w:lang w:val="en-US"/>
        </w:rPr>
        <w:t>G..</w:t>
      </w:r>
      <w:proofErr w:type="gramEnd"/>
      <w:r w:rsidRPr="004D1DC0">
        <w:rPr>
          <w:rFonts w:ascii="Times New Roman" w:hAnsi="Times New Roman"/>
          <w:sz w:val="24"/>
          <w:szCs w:val="24"/>
          <w:lang w:val="en-US"/>
        </w:rPr>
        <w:t xml:space="preserve"> (2008). </w:t>
      </w:r>
      <w:proofErr w:type="spellStart"/>
      <w:r w:rsidRPr="004D1DC0">
        <w:rPr>
          <w:rFonts w:ascii="Times New Roman" w:hAnsi="Times New Roman"/>
          <w:sz w:val="24"/>
          <w:szCs w:val="24"/>
          <w:lang w:val="en-US"/>
        </w:rPr>
        <w:t>Cobalamin</w:t>
      </w:r>
      <w:proofErr w:type="spellEnd"/>
      <w:r w:rsidRPr="004D1DC0">
        <w:rPr>
          <w:rFonts w:ascii="Times New Roman" w:hAnsi="Times New Roman"/>
          <w:sz w:val="24"/>
          <w:szCs w:val="24"/>
          <w:lang w:val="en-US"/>
        </w:rPr>
        <w:t xml:space="preserve"> deficiency in elderly patients: a personal view. </w:t>
      </w:r>
      <w:proofErr w:type="spellStart"/>
      <w:r w:rsidRPr="00DB30AD">
        <w:rPr>
          <w:rFonts w:ascii="Times New Roman" w:hAnsi="Times New Roman"/>
          <w:i/>
          <w:sz w:val="24"/>
          <w:szCs w:val="24"/>
        </w:rPr>
        <w:t>Curr</w:t>
      </w:r>
      <w:proofErr w:type="spellEnd"/>
      <w:r w:rsidRPr="00DB30AD">
        <w:rPr>
          <w:rFonts w:ascii="Times New Roman" w:hAnsi="Times New Roman"/>
          <w:i/>
          <w:sz w:val="24"/>
          <w:szCs w:val="24"/>
        </w:rPr>
        <w:t xml:space="preserve"> </w:t>
      </w:r>
      <w:proofErr w:type="spellStart"/>
      <w:r w:rsidRPr="00DB30AD">
        <w:rPr>
          <w:rFonts w:ascii="Times New Roman" w:hAnsi="Times New Roman"/>
          <w:i/>
          <w:sz w:val="24"/>
          <w:szCs w:val="24"/>
        </w:rPr>
        <w:t>Gerontol</w:t>
      </w:r>
      <w:proofErr w:type="spellEnd"/>
      <w:r w:rsidRPr="00DB30AD">
        <w:rPr>
          <w:rFonts w:ascii="Times New Roman" w:hAnsi="Times New Roman"/>
          <w:i/>
          <w:sz w:val="24"/>
          <w:szCs w:val="24"/>
        </w:rPr>
        <w:t xml:space="preserve"> </w:t>
      </w:r>
      <w:proofErr w:type="spellStart"/>
      <w:r w:rsidRPr="00DB30AD">
        <w:rPr>
          <w:rFonts w:ascii="Times New Roman" w:hAnsi="Times New Roman"/>
          <w:i/>
          <w:sz w:val="24"/>
          <w:szCs w:val="24"/>
        </w:rPr>
        <w:t>Geriatr</w:t>
      </w:r>
      <w:proofErr w:type="spellEnd"/>
      <w:r w:rsidRPr="00DB30AD">
        <w:rPr>
          <w:rFonts w:ascii="Times New Roman" w:hAnsi="Times New Roman"/>
          <w:i/>
          <w:sz w:val="24"/>
          <w:szCs w:val="24"/>
        </w:rPr>
        <w:t xml:space="preserve"> Res</w:t>
      </w:r>
      <w:r w:rsidRPr="00DB30AD">
        <w:rPr>
          <w:rFonts w:ascii="Times New Roman" w:hAnsi="Times New Roman"/>
          <w:sz w:val="24"/>
          <w:szCs w:val="24"/>
        </w:rPr>
        <w:t xml:space="preserve">., </w:t>
      </w:r>
      <w:r w:rsidRPr="00DB30AD">
        <w:rPr>
          <w:rFonts w:ascii="Times New Roman" w:hAnsi="Times New Roman"/>
          <w:i/>
          <w:sz w:val="24"/>
          <w:szCs w:val="24"/>
        </w:rPr>
        <w:t>2008,</w:t>
      </w:r>
      <w:r w:rsidRPr="00DB30AD">
        <w:rPr>
          <w:rFonts w:ascii="Times New Roman" w:hAnsi="Times New Roman"/>
          <w:sz w:val="24"/>
          <w:szCs w:val="24"/>
        </w:rPr>
        <w:t xml:space="preserve"> ID848267, 7p. </w:t>
      </w:r>
      <w:proofErr w:type="gramStart"/>
      <w:r w:rsidRPr="004D1DC0">
        <w:rPr>
          <w:rFonts w:ascii="Times New Roman" w:hAnsi="Times New Roman"/>
          <w:sz w:val="24"/>
          <w:szCs w:val="24"/>
        </w:rPr>
        <w:t>Doi10.</w:t>
      </w:r>
      <w:proofErr w:type="gramEnd"/>
      <w:r w:rsidRPr="004D1DC0">
        <w:rPr>
          <w:rFonts w:ascii="Times New Roman" w:hAnsi="Times New Roman"/>
          <w:sz w:val="24"/>
          <w:szCs w:val="24"/>
        </w:rPr>
        <w:t>1155/2008/848267</w:t>
      </w:r>
    </w:p>
    <w:p w:rsidR="004D1DC0" w:rsidRPr="004D1DC0" w:rsidRDefault="004D1DC0" w:rsidP="004D1DC0">
      <w:pPr>
        <w:spacing w:after="0" w:line="360" w:lineRule="auto"/>
        <w:jc w:val="both"/>
        <w:rPr>
          <w:rFonts w:ascii="Times New Roman" w:hAnsi="Times New Roman"/>
          <w:sz w:val="24"/>
          <w:szCs w:val="24"/>
        </w:rPr>
      </w:pPr>
    </w:p>
    <w:p w:rsidR="004D1DC0" w:rsidRDefault="004D1DC0" w:rsidP="004D1DC0">
      <w:pPr>
        <w:spacing w:after="0" w:line="360" w:lineRule="auto"/>
        <w:jc w:val="both"/>
        <w:rPr>
          <w:rFonts w:ascii="Times New Roman" w:hAnsi="Times New Roman"/>
          <w:sz w:val="24"/>
          <w:szCs w:val="24"/>
          <w:lang w:val="en-US"/>
        </w:rPr>
      </w:pPr>
      <w:proofErr w:type="spellStart"/>
      <w:r w:rsidRPr="004D1DC0">
        <w:rPr>
          <w:rFonts w:ascii="Times New Roman" w:hAnsi="Times New Roman"/>
          <w:sz w:val="24"/>
          <w:szCs w:val="24"/>
        </w:rPr>
        <w:t>Canesqui</w:t>
      </w:r>
      <w:proofErr w:type="spellEnd"/>
      <w:r w:rsidRPr="004D1DC0">
        <w:rPr>
          <w:rFonts w:ascii="Times New Roman" w:hAnsi="Times New Roman"/>
          <w:sz w:val="24"/>
          <w:szCs w:val="24"/>
        </w:rPr>
        <w:t xml:space="preserve">, A. M. (2009). Pesquisas qualitativas em nutrição e alimentação. </w:t>
      </w:r>
      <w:r w:rsidRPr="004D1DC0">
        <w:rPr>
          <w:rFonts w:ascii="Times New Roman" w:hAnsi="Times New Roman"/>
          <w:i/>
          <w:sz w:val="24"/>
          <w:szCs w:val="24"/>
          <w:lang w:val="en-US"/>
        </w:rPr>
        <w:t xml:space="preserve">Rev. </w:t>
      </w:r>
      <w:proofErr w:type="spellStart"/>
      <w:r w:rsidRPr="004D1DC0">
        <w:rPr>
          <w:rFonts w:ascii="Times New Roman" w:hAnsi="Times New Roman"/>
          <w:i/>
          <w:sz w:val="24"/>
          <w:szCs w:val="24"/>
          <w:lang w:val="en-US"/>
        </w:rPr>
        <w:t>Nutr</w:t>
      </w:r>
      <w:proofErr w:type="spellEnd"/>
      <w:r w:rsidRPr="004D1DC0">
        <w:rPr>
          <w:rFonts w:ascii="Times New Roman" w:hAnsi="Times New Roman"/>
          <w:sz w:val="24"/>
          <w:szCs w:val="24"/>
          <w:lang w:val="en-US"/>
        </w:rPr>
        <w:t xml:space="preserve">., </w:t>
      </w:r>
      <w:r w:rsidRPr="004D1DC0">
        <w:rPr>
          <w:rFonts w:ascii="Times New Roman" w:hAnsi="Times New Roman"/>
          <w:i/>
          <w:sz w:val="24"/>
          <w:szCs w:val="24"/>
          <w:lang w:val="en-US"/>
        </w:rPr>
        <w:t>22</w:t>
      </w:r>
      <w:r w:rsidRPr="004D1DC0">
        <w:rPr>
          <w:rFonts w:ascii="Times New Roman" w:hAnsi="Times New Roman"/>
          <w:sz w:val="24"/>
          <w:szCs w:val="24"/>
          <w:lang w:val="en-US"/>
        </w:rPr>
        <w:t>(1), 125-139.</w:t>
      </w:r>
    </w:p>
    <w:p w:rsidR="004D1DC0" w:rsidRPr="004D1DC0" w:rsidRDefault="004D1DC0" w:rsidP="004D1DC0">
      <w:pPr>
        <w:spacing w:after="0" w:line="360" w:lineRule="auto"/>
        <w:jc w:val="both"/>
        <w:rPr>
          <w:rFonts w:ascii="Times New Roman" w:hAnsi="Times New Roman"/>
          <w:sz w:val="24"/>
          <w:szCs w:val="24"/>
          <w:lang w:val="en-US"/>
        </w:rPr>
      </w:pPr>
    </w:p>
    <w:p w:rsidR="004D1DC0" w:rsidRPr="004D1DC0" w:rsidRDefault="004D1DC0" w:rsidP="004D1DC0">
      <w:pPr>
        <w:spacing w:after="0" w:line="360" w:lineRule="auto"/>
        <w:jc w:val="both"/>
        <w:rPr>
          <w:rFonts w:ascii="Times New Roman" w:hAnsi="Times New Roman"/>
          <w:sz w:val="24"/>
          <w:szCs w:val="24"/>
          <w:lang w:val="en-US"/>
        </w:rPr>
      </w:pPr>
      <w:proofErr w:type="gramStart"/>
      <w:r w:rsidRPr="004D1DC0">
        <w:rPr>
          <w:rFonts w:ascii="Times New Roman" w:hAnsi="Times New Roman"/>
          <w:sz w:val="24"/>
          <w:szCs w:val="24"/>
          <w:lang w:val="en-US"/>
        </w:rPr>
        <w:t xml:space="preserve">Carmel, R. </w:t>
      </w:r>
      <w:proofErr w:type="spellStart"/>
      <w:r w:rsidRPr="004D1DC0">
        <w:rPr>
          <w:rFonts w:ascii="Times New Roman" w:hAnsi="Times New Roman"/>
          <w:sz w:val="24"/>
          <w:szCs w:val="24"/>
          <w:lang w:val="en-US"/>
        </w:rPr>
        <w:t>Cobalamin</w:t>
      </w:r>
      <w:proofErr w:type="spellEnd"/>
      <w:r w:rsidRPr="004D1DC0">
        <w:rPr>
          <w:rFonts w:ascii="Times New Roman" w:hAnsi="Times New Roman"/>
          <w:sz w:val="24"/>
          <w:szCs w:val="24"/>
          <w:lang w:val="en-US"/>
        </w:rPr>
        <w:t>, the stomach, and aging.</w:t>
      </w:r>
      <w:proofErr w:type="gramEnd"/>
      <w:r w:rsidRPr="004D1DC0">
        <w:rPr>
          <w:rFonts w:ascii="Times New Roman" w:hAnsi="Times New Roman"/>
          <w:sz w:val="24"/>
          <w:szCs w:val="24"/>
          <w:lang w:val="en-US"/>
        </w:rPr>
        <w:t xml:space="preserve"> (1997). </w:t>
      </w:r>
      <w:r w:rsidRPr="004D1DC0">
        <w:rPr>
          <w:rFonts w:ascii="Times New Roman" w:hAnsi="Times New Roman"/>
          <w:i/>
          <w:sz w:val="24"/>
          <w:szCs w:val="24"/>
          <w:lang w:val="en-US"/>
        </w:rPr>
        <w:t xml:space="preserve">Am J </w:t>
      </w:r>
      <w:proofErr w:type="spellStart"/>
      <w:r w:rsidRPr="004D1DC0">
        <w:rPr>
          <w:rFonts w:ascii="Times New Roman" w:hAnsi="Times New Roman"/>
          <w:i/>
          <w:sz w:val="24"/>
          <w:szCs w:val="24"/>
          <w:lang w:val="en-US"/>
        </w:rPr>
        <w:t>Clin</w:t>
      </w:r>
      <w:proofErr w:type="spellEnd"/>
      <w:r w:rsidRPr="004D1DC0">
        <w:rPr>
          <w:rFonts w:ascii="Times New Roman" w:hAnsi="Times New Roman"/>
          <w:i/>
          <w:sz w:val="24"/>
          <w:szCs w:val="24"/>
          <w:lang w:val="en-US"/>
        </w:rPr>
        <w:t xml:space="preserve"> </w:t>
      </w:r>
      <w:proofErr w:type="spellStart"/>
      <w:r w:rsidRPr="004D1DC0">
        <w:rPr>
          <w:rFonts w:ascii="Times New Roman" w:hAnsi="Times New Roman"/>
          <w:i/>
          <w:sz w:val="24"/>
          <w:szCs w:val="24"/>
          <w:lang w:val="en-US"/>
        </w:rPr>
        <w:t>Nutr</w:t>
      </w:r>
      <w:proofErr w:type="spellEnd"/>
      <w:r w:rsidRPr="004D1DC0">
        <w:rPr>
          <w:rFonts w:ascii="Times New Roman" w:hAnsi="Times New Roman"/>
          <w:i/>
          <w:sz w:val="24"/>
          <w:szCs w:val="24"/>
          <w:lang w:val="en-US"/>
        </w:rPr>
        <w:t>., 66</w:t>
      </w:r>
      <w:r w:rsidRPr="004D1DC0">
        <w:rPr>
          <w:rFonts w:ascii="Times New Roman" w:hAnsi="Times New Roman"/>
          <w:sz w:val="24"/>
          <w:szCs w:val="24"/>
          <w:lang w:val="en-US"/>
        </w:rPr>
        <w:t>(4):750-9.</w:t>
      </w:r>
    </w:p>
    <w:p w:rsidR="004D1DC0" w:rsidRPr="004D1DC0" w:rsidRDefault="004D1DC0" w:rsidP="004D1DC0">
      <w:pPr>
        <w:spacing w:after="0" w:line="360" w:lineRule="auto"/>
        <w:jc w:val="both"/>
        <w:rPr>
          <w:rFonts w:ascii="Times New Roman" w:hAnsi="Times New Roman"/>
          <w:sz w:val="24"/>
          <w:szCs w:val="24"/>
        </w:rPr>
      </w:pPr>
      <w:proofErr w:type="gramStart"/>
      <w:r w:rsidRPr="004D1DC0">
        <w:rPr>
          <w:rFonts w:ascii="Times New Roman" w:hAnsi="Times New Roman"/>
          <w:sz w:val="24"/>
          <w:szCs w:val="24"/>
        </w:rPr>
        <w:t>Chiara,</w:t>
      </w:r>
      <w:proofErr w:type="gramEnd"/>
      <w:r w:rsidRPr="004D1DC0">
        <w:rPr>
          <w:rFonts w:ascii="Times New Roman" w:hAnsi="Times New Roman"/>
          <w:sz w:val="24"/>
          <w:szCs w:val="24"/>
        </w:rPr>
        <w:t xml:space="preserve"> V. L., &amp; Chiara, S. E. (2006). Artigos de Revisão: contribuições com</w:t>
      </w:r>
      <w:proofErr w:type="gramStart"/>
      <w:r w:rsidRPr="004D1DC0">
        <w:rPr>
          <w:rFonts w:ascii="Times New Roman" w:hAnsi="Times New Roman"/>
          <w:sz w:val="24"/>
          <w:szCs w:val="24"/>
        </w:rPr>
        <w:t xml:space="preserve">  </w:t>
      </w:r>
      <w:proofErr w:type="gramEnd"/>
      <w:r w:rsidRPr="004D1DC0">
        <w:rPr>
          <w:rFonts w:ascii="Times New Roman" w:hAnsi="Times New Roman"/>
          <w:sz w:val="24"/>
          <w:szCs w:val="24"/>
        </w:rPr>
        <w:t xml:space="preserve">enfoque em Ciência da Nutrição. </w:t>
      </w:r>
      <w:r w:rsidRPr="004D1DC0">
        <w:rPr>
          <w:rFonts w:ascii="Times New Roman" w:hAnsi="Times New Roman"/>
          <w:i/>
          <w:sz w:val="24"/>
          <w:szCs w:val="24"/>
        </w:rPr>
        <w:t xml:space="preserve">Rev. Nutr., </w:t>
      </w:r>
      <w:proofErr w:type="gramStart"/>
      <w:r w:rsidRPr="004D1DC0">
        <w:rPr>
          <w:rFonts w:ascii="Times New Roman" w:hAnsi="Times New Roman"/>
          <w:i/>
          <w:sz w:val="24"/>
          <w:szCs w:val="24"/>
        </w:rPr>
        <w:t>19</w:t>
      </w:r>
      <w:r w:rsidRPr="004D1DC0">
        <w:rPr>
          <w:rFonts w:ascii="Times New Roman" w:hAnsi="Times New Roman"/>
          <w:sz w:val="24"/>
          <w:szCs w:val="24"/>
        </w:rPr>
        <w:t>(1):</w:t>
      </w:r>
      <w:proofErr w:type="gramEnd"/>
      <w:r w:rsidRPr="004D1DC0">
        <w:rPr>
          <w:rFonts w:ascii="Times New Roman" w:hAnsi="Times New Roman"/>
          <w:sz w:val="24"/>
          <w:szCs w:val="24"/>
        </w:rPr>
        <w:t>103-110.</w:t>
      </w:r>
    </w:p>
    <w:p w:rsidR="004D1DC0" w:rsidRPr="00AE4EC1" w:rsidRDefault="004D1DC0" w:rsidP="004D1DC0">
      <w:pPr>
        <w:spacing w:after="0" w:line="360" w:lineRule="auto"/>
        <w:jc w:val="both"/>
        <w:rPr>
          <w:rFonts w:ascii="Times New Roman" w:hAnsi="Times New Roman"/>
          <w:sz w:val="24"/>
          <w:szCs w:val="24"/>
          <w:lang w:val="en-US"/>
        </w:rPr>
      </w:pPr>
      <w:proofErr w:type="spellStart"/>
      <w:r w:rsidRPr="004D1DC0">
        <w:rPr>
          <w:rFonts w:ascii="Times New Roman" w:hAnsi="Times New Roman"/>
          <w:sz w:val="24"/>
          <w:szCs w:val="24"/>
        </w:rPr>
        <w:t>Codato</w:t>
      </w:r>
      <w:proofErr w:type="spellEnd"/>
      <w:r w:rsidRPr="004D1DC0">
        <w:rPr>
          <w:rFonts w:ascii="Times New Roman" w:hAnsi="Times New Roman"/>
          <w:sz w:val="24"/>
          <w:szCs w:val="24"/>
        </w:rPr>
        <w:t xml:space="preserve">, L. A. B. &amp; </w:t>
      </w:r>
      <w:proofErr w:type="spellStart"/>
      <w:r w:rsidRPr="004D1DC0">
        <w:rPr>
          <w:rFonts w:ascii="Times New Roman" w:hAnsi="Times New Roman"/>
          <w:sz w:val="24"/>
          <w:szCs w:val="24"/>
        </w:rPr>
        <w:t>Nakama</w:t>
      </w:r>
      <w:proofErr w:type="spellEnd"/>
      <w:r w:rsidRPr="004D1DC0">
        <w:rPr>
          <w:rFonts w:ascii="Times New Roman" w:hAnsi="Times New Roman"/>
          <w:sz w:val="24"/>
          <w:szCs w:val="24"/>
        </w:rPr>
        <w:t xml:space="preserve">, L. (2006). Pesquisa em saúde: metodologia quantitativa ou qualitativa? </w:t>
      </w:r>
      <w:r w:rsidRPr="00AE4EC1">
        <w:rPr>
          <w:rFonts w:ascii="Times New Roman" w:hAnsi="Times New Roman"/>
          <w:i/>
          <w:sz w:val="24"/>
          <w:szCs w:val="24"/>
          <w:lang w:val="en-US"/>
        </w:rPr>
        <w:t xml:space="preserve">Rev. </w:t>
      </w:r>
      <w:proofErr w:type="spellStart"/>
      <w:r w:rsidRPr="00AE4EC1">
        <w:rPr>
          <w:rFonts w:ascii="Times New Roman" w:hAnsi="Times New Roman"/>
          <w:i/>
          <w:sz w:val="24"/>
          <w:szCs w:val="24"/>
          <w:lang w:val="en-US"/>
        </w:rPr>
        <w:t>Espaço</w:t>
      </w:r>
      <w:proofErr w:type="spellEnd"/>
      <w:r w:rsidRPr="00AE4EC1">
        <w:rPr>
          <w:rFonts w:ascii="Times New Roman" w:hAnsi="Times New Roman"/>
          <w:i/>
          <w:sz w:val="24"/>
          <w:szCs w:val="24"/>
          <w:lang w:val="en-US"/>
        </w:rPr>
        <w:t xml:space="preserve"> </w:t>
      </w:r>
      <w:proofErr w:type="spellStart"/>
      <w:r w:rsidRPr="00AE4EC1">
        <w:rPr>
          <w:rFonts w:ascii="Times New Roman" w:hAnsi="Times New Roman"/>
          <w:i/>
          <w:sz w:val="24"/>
          <w:szCs w:val="24"/>
          <w:lang w:val="en-US"/>
        </w:rPr>
        <w:t>para</w:t>
      </w:r>
      <w:proofErr w:type="spellEnd"/>
      <w:r w:rsidRPr="00AE4EC1">
        <w:rPr>
          <w:rFonts w:ascii="Times New Roman" w:hAnsi="Times New Roman"/>
          <w:i/>
          <w:sz w:val="24"/>
          <w:szCs w:val="24"/>
          <w:lang w:val="en-US"/>
        </w:rPr>
        <w:t xml:space="preserve"> Saúde</w:t>
      </w:r>
      <w:proofErr w:type="gramStart"/>
      <w:r w:rsidRPr="00AE4EC1">
        <w:rPr>
          <w:rFonts w:ascii="Times New Roman" w:hAnsi="Times New Roman"/>
          <w:i/>
          <w:sz w:val="24"/>
          <w:szCs w:val="24"/>
          <w:lang w:val="en-US"/>
        </w:rPr>
        <w:t>;8</w:t>
      </w:r>
      <w:proofErr w:type="gramEnd"/>
      <w:r w:rsidRPr="00AE4EC1">
        <w:rPr>
          <w:rFonts w:ascii="Times New Roman" w:hAnsi="Times New Roman"/>
          <w:sz w:val="24"/>
          <w:szCs w:val="24"/>
          <w:lang w:val="en-US"/>
        </w:rPr>
        <w:t>(1):34-35.</w:t>
      </w:r>
    </w:p>
    <w:p w:rsidR="004D1DC0" w:rsidRPr="00AE4EC1" w:rsidRDefault="004D1DC0" w:rsidP="004D1DC0">
      <w:pPr>
        <w:spacing w:after="0" w:line="360" w:lineRule="auto"/>
        <w:jc w:val="both"/>
        <w:rPr>
          <w:rFonts w:ascii="Times New Roman" w:hAnsi="Times New Roman"/>
          <w:sz w:val="24"/>
          <w:szCs w:val="24"/>
          <w:lang w:val="en-US"/>
        </w:rPr>
      </w:pPr>
    </w:p>
    <w:p w:rsidR="004D1DC0" w:rsidRPr="00AE4EC1" w:rsidRDefault="004D1DC0" w:rsidP="004D1DC0">
      <w:pPr>
        <w:spacing w:after="0" w:line="360" w:lineRule="auto"/>
        <w:jc w:val="both"/>
        <w:rPr>
          <w:rFonts w:ascii="Times New Roman" w:hAnsi="Times New Roman"/>
          <w:sz w:val="24"/>
          <w:szCs w:val="24"/>
        </w:rPr>
      </w:pPr>
      <w:r w:rsidRPr="004D1DC0">
        <w:rPr>
          <w:rFonts w:ascii="Times New Roman" w:hAnsi="Times New Roman"/>
          <w:sz w:val="24"/>
          <w:szCs w:val="24"/>
          <w:lang w:val="en-US"/>
        </w:rPr>
        <w:t>Dali-</w:t>
      </w:r>
      <w:proofErr w:type="spellStart"/>
      <w:r w:rsidRPr="004D1DC0">
        <w:rPr>
          <w:rFonts w:ascii="Times New Roman" w:hAnsi="Times New Roman"/>
          <w:sz w:val="24"/>
          <w:szCs w:val="24"/>
          <w:lang w:val="en-US"/>
        </w:rPr>
        <w:t>Youcef</w:t>
      </w:r>
      <w:proofErr w:type="spellEnd"/>
      <w:r w:rsidRPr="004D1DC0">
        <w:rPr>
          <w:rFonts w:ascii="Times New Roman" w:hAnsi="Times New Roman"/>
          <w:sz w:val="24"/>
          <w:szCs w:val="24"/>
          <w:lang w:val="en-US"/>
        </w:rPr>
        <w:t xml:space="preserve">, N., </w:t>
      </w:r>
      <w:proofErr w:type="spellStart"/>
      <w:r w:rsidRPr="004D1DC0">
        <w:rPr>
          <w:rFonts w:ascii="Times New Roman" w:hAnsi="Times New Roman"/>
          <w:sz w:val="24"/>
          <w:szCs w:val="24"/>
          <w:lang w:val="en-US"/>
        </w:rPr>
        <w:t>Andrès</w:t>
      </w:r>
      <w:proofErr w:type="spellEnd"/>
      <w:r w:rsidRPr="004D1DC0">
        <w:rPr>
          <w:rFonts w:ascii="Times New Roman" w:hAnsi="Times New Roman"/>
          <w:sz w:val="24"/>
          <w:szCs w:val="24"/>
          <w:lang w:val="en-US"/>
        </w:rPr>
        <w:t>, E</w:t>
      </w:r>
      <w:proofErr w:type="gramStart"/>
      <w:r w:rsidRPr="004D1DC0">
        <w:rPr>
          <w:rFonts w:ascii="Times New Roman" w:hAnsi="Times New Roman"/>
          <w:sz w:val="24"/>
          <w:szCs w:val="24"/>
          <w:lang w:val="en-US"/>
        </w:rPr>
        <w:t>.(</w:t>
      </w:r>
      <w:proofErr w:type="gramEnd"/>
      <w:r w:rsidRPr="004D1DC0">
        <w:rPr>
          <w:rFonts w:ascii="Times New Roman" w:hAnsi="Times New Roman"/>
          <w:sz w:val="24"/>
          <w:szCs w:val="24"/>
          <w:lang w:val="en-US"/>
        </w:rPr>
        <w:t xml:space="preserve">2009). </w:t>
      </w:r>
      <w:proofErr w:type="gramStart"/>
      <w:r w:rsidRPr="004D1DC0">
        <w:rPr>
          <w:rFonts w:ascii="Times New Roman" w:hAnsi="Times New Roman"/>
          <w:sz w:val="24"/>
          <w:szCs w:val="24"/>
          <w:lang w:val="en-US"/>
        </w:rPr>
        <w:t xml:space="preserve">An update on </w:t>
      </w:r>
      <w:proofErr w:type="spellStart"/>
      <w:r w:rsidRPr="004D1DC0">
        <w:rPr>
          <w:rFonts w:ascii="Times New Roman" w:hAnsi="Times New Roman"/>
          <w:sz w:val="24"/>
          <w:szCs w:val="24"/>
          <w:lang w:val="en-US"/>
        </w:rPr>
        <w:t>cobalamin</w:t>
      </w:r>
      <w:proofErr w:type="spellEnd"/>
      <w:r w:rsidRPr="004D1DC0">
        <w:rPr>
          <w:rFonts w:ascii="Times New Roman" w:hAnsi="Times New Roman"/>
          <w:sz w:val="24"/>
          <w:szCs w:val="24"/>
          <w:lang w:val="en-US"/>
        </w:rPr>
        <w:t xml:space="preserve"> deficiency in adults.</w:t>
      </w:r>
      <w:proofErr w:type="gramEnd"/>
      <w:r w:rsidRPr="004D1DC0">
        <w:rPr>
          <w:rFonts w:ascii="Times New Roman" w:hAnsi="Times New Roman"/>
          <w:sz w:val="24"/>
          <w:szCs w:val="24"/>
          <w:lang w:val="en-US"/>
        </w:rPr>
        <w:t xml:space="preserve"> </w:t>
      </w:r>
      <w:r w:rsidRPr="00AE4EC1">
        <w:rPr>
          <w:rFonts w:ascii="Times New Roman" w:hAnsi="Times New Roman"/>
          <w:i/>
          <w:sz w:val="24"/>
          <w:szCs w:val="24"/>
        </w:rPr>
        <w:t>QJM</w:t>
      </w:r>
      <w:proofErr w:type="gramStart"/>
      <w:r w:rsidRPr="00AE4EC1">
        <w:rPr>
          <w:rFonts w:ascii="Times New Roman" w:hAnsi="Times New Roman"/>
          <w:i/>
          <w:sz w:val="24"/>
          <w:szCs w:val="24"/>
        </w:rPr>
        <w:t>.,</w:t>
      </w:r>
      <w:proofErr w:type="gramEnd"/>
      <w:r w:rsidRPr="00AE4EC1">
        <w:rPr>
          <w:rFonts w:ascii="Times New Roman" w:hAnsi="Times New Roman"/>
          <w:i/>
          <w:sz w:val="24"/>
          <w:szCs w:val="24"/>
        </w:rPr>
        <w:t xml:space="preserve"> 102</w:t>
      </w:r>
      <w:r w:rsidRPr="00AE4EC1">
        <w:rPr>
          <w:rFonts w:ascii="Times New Roman" w:hAnsi="Times New Roman"/>
          <w:sz w:val="24"/>
          <w:szCs w:val="24"/>
        </w:rPr>
        <w:t xml:space="preserve">(1):17-28. </w:t>
      </w:r>
    </w:p>
    <w:p w:rsidR="004D1DC0" w:rsidRPr="00AE4EC1" w:rsidRDefault="004D1DC0" w:rsidP="004D1DC0">
      <w:pPr>
        <w:spacing w:after="0" w:line="360" w:lineRule="auto"/>
        <w:jc w:val="both"/>
        <w:rPr>
          <w:rFonts w:ascii="Times New Roman" w:hAnsi="Times New Roman"/>
          <w:sz w:val="24"/>
          <w:szCs w:val="24"/>
        </w:rPr>
      </w:pPr>
    </w:p>
    <w:p w:rsidR="004D1DC0" w:rsidRPr="00AE4EC1" w:rsidRDefault="004D1DC0" w:rsidP="004D1DC0">
      <w:pPr>
        <w:spacing w:after="0" w:line="360" w:lineRule="auto"/>
        <w:jc w:val="both"/>
        <w:rPr>
          <w:rFonts w:ascii="Times New Roman" w:hAnsi="Times New Roman"/>
          <w:i/>
          <w:sz w:val="24"/>
          <w:szCs w:val="24"/>
          <w:lang w:val="en-US"/>
        </w:rPr>
      </w:pPr>
      <w:proofErr w:type="spellStart"/>
      <w:r w:rsidRPr="004D1DC0">
        <w:rPr>
          <w:rFonts w:ascii="Times New Roman" w:hAnsi="Times New Roman"/>
          <w:sz w:val="24"/>
          <w:szCs w:val="24"/>
        </w:rPr>
        <w:t>Gouvea</w:t>
      </w:r>
      <w:proofErr w:type="spellEnd"/>
      <w:r w:rsidRPr="004D1DC0">
        <w:rPr>
          <w:rFonts w:ascii="Times New Roman" w:hAnsi="Times New Roman"/>
          <w:sz w:val="24"/>
          <w:szCs w:val="24"/>
        </w:rPr>
        <w:t>, A. M., Modesto, E. L., Reis, T. M. dos;</w:t>
      </w:r>
      <w:proofErr w:type="gramStart"/>
      <w:r w:rsidRPr="004D1DC0">
        <w:rPr>
          <w:rFonts w:ascii="Times New Roman" w:hAnsi="Times New Roman"/>
          <w:sz w:val="24"/>
          <w:szCs w:val="24"/>
        </w:rPr>
        <w:t xml:space="preserve">  </w:t>
      </w:r>
      <w:proofErr w:type="gramEnd"/>
      <w:r w:rsidRPr="004D1DC0">
        <w:rPr>
          <w:rFonts w:ascii="Times New Roman" w:hAnsi="Times New Roman"/>
          <w:sz w:val="24"/>
          <w:szCs w:val="24"/>
        </w:rPr>
        <w:t xml:space="preserve">Gatti, A. L. (2007). Depressão Pós-Parto: Produção Cientifica Nacional Entre 1999 e 2005. In: </w:t>
      </w:r>
      <w:proofErr w:type="spellStart"/>
      <w:r w:rsidRPr="004D1DC0">
        <w:rPr>
          <w:rFonts w:ascii="Times New Roman" w:hAnsi="Times New Roman"/>
          <w:sz w:val="24"/>
          <w:szCs w:val="24"/>
        </w:rPr>
        <w:t>Witter</w:t>
      </w:r>
      <w:proofErr w:type="spellEnd"/>
      <w:r w:rsidRPr="004D1DC0">
        <w:rPr>
          <w:rFonts w:ascii="Times New Roman" w:hAnsi="Times New Roman"/>
          <w:sz w:val="24"/>
          <w:szCs w:val="24"/>
        </w:rPr>
        <w:t xml:space="preserve">, C., Buriti, M. de A., </w:t>
      </w:r>
      <w:proofErr w:type="spellStart"/>
      <w:r w:rsidRPr="004D1DC0">
        <w:rPr>
          <w:rFonts w:ascii="Times New Roman" w:hAnsi="Times New Roman"/>
          <w:sz w:val="24"/>
          <w:szCs w:val="24"/>
        </w:rPr>
        <w:t>Witter</w:t>
      </w:r>
      <w:proofErr w:type="spellEnd"/>
      <w:r w:rsidRPr="004D1DC0">
        <w:rPr>
          <w:rFonts w:ascii="Times New Roman" w:hAnsi="Times New Roman"/>
          <w:sz w:val="24"/>
          <w:szCs w:val="24"/>
        </w:rPr>
        <w:t>, G. P. (Eds.),</w:t>
      </w:r>
      <w:r w:rsidRPr="004D1DC0">
        <w:rPr>
          <w:rFonts w:ascii="Times New Roman" w:hAnsi="Times New Roman"/>
          <w:b/>
          <w:sz w:val="24"/>
          <w:szCs w:val="24"/>
        </w:rPr>
        <w:t xml:space="preserve"> </w:t>
      </w:r>
      <w:r w:rsidRPr="004D1DC0">
        <w:rPr>
          <w:rFonts w:ascii="Times New Roman" w:hAnsi="Times New Roman"/>
          <w:i/>
          <w:sz w:val="24"/>
          <w:szCs w:val="24"/>
        </w:rPr>
        <w:t>Problemas Psicossociais:</w:t>
      </w:r>
      <w:proofErr w:type="gramStart"/>
      <w:r w:rsidRPr="004D1DC0">
        <w:rPr>
          <w:rFonts w:ascii="Times New Roman" w:hAnsi="Times New Roman"/>
          <w:i/>
          <w:sz w:val="24"/>
          <w:szCs w:val="24"/>
        </w:rPr>
        <w:t xml:space="preserve">  </w:t>
      </w:r>
      <w:proofErr w:type="gramEnd"/>
      <w:r w:rsidRPr="004D1DC0">
        <w:rPr>
          <w:rFonts w:ascii="Times New Roman" w:hAnsi="Times New Roman"/>
          <w:i/>
          <w:sz w:val="24"/>
          <w:szCs w:val="24"/>
        </w:rPr>
        <w:t>Análise de produção</w:t>
      </w:r>
      <w:r w:rsidRPr="004D1DC0">
        <w:rPr>
          <w:rFonts w:ascii="Times New Roman" w:hAnsi="Times New Roman"/>
          <w:sz w:val="24"/>
          <w:szCs w:val="24"/>
        </w:rPr>
        <w:t xml:space="preserve"> (pp.171-199). </w:t>
      </w:r>
      <w:proofErr w:type="spellStart"/>
      <w:r w:rsidRPr="00AE4EC1">
        <w:rPr>
          <w:rFonts w:ascii="Times New Roman" w:hAnsi="Times New Roman"/>
          <w:sz w:val="24"/>
          <w:szCs w:val="24"/>
          <w:lang w:val="en-US"/>
        </w:rPr>
        <w:t>Anadarco</w:t>
      </w:r>
      <w:proofErr w:type="spellEnd"/>
      <w:r w:rsidRPr="00AE4EC1">
        <w:rPr>
          <w:rFonts w:ascii="Times New Roman" w:hAnsi="Times New Roman"/>
          <w:sz w:val="24"/>
          <w:szCs w:val="24"/>
          <w:lang w:val="en-US"/>
        </w:rPr>
        <w:t xml:space="preserve">: </w:t>
      </w:r>
      <w:proofErr w:type="spellStart"/>
      <w:r w:rsidRPr="00AE4EC1">
        <w:rPr>
          <w:rFonts w:ascii="Times New Roman" w:hAnsi="Times New Roman"/>
          <w:sz w:val="24"/>
          <w:szCs w:val="24"/>
          <w:lang w:val="en-US"/>
        </w:rPr>
        <w:t>Guararema</w:t>
      </w:r>
      <w:proofErr w:type="spellEnd"/>
      <w:r w:rsidRPr="00AE4EC1">
        <w:rPr>
          <w:rFonts w:ascii="Times New Roman" w:hAnsi="Times New Roman"/>
          <w:sz w:val="24"/>
          <w:szCs w:val="24"/>
          <w:lang w:val="en-US"/>
        </w:rPr>
        <w:t>.</w:t>
      </w:r>
    </w:p>
    <w:p w:rsidR="004D1DC0" w:rsidRPr="004D1DC0" w:rsidRDefault="004D1DC0" w:rsidP="004D1DC0">
      <w:pPr>
        <w:spacing w:after="0" w:line="360" w:lineRule="auto"/>
        <w:jc w:val="both"/>
        <w:rPr>
          <w:rFonts w:ascii="Times New Roman" w:hAnsi="Times New Roman"/>
          <w:sz w:val="24"/>
          <w:szCs w:val="24"/>
          <w:lang w:val="en-US"/>
        </w:rPr>
      </w:pPr>
      <w:proofErr w:type="gramStart"/>
      <w:r w:rsidRPr="004D1DC0">
        <w:rPr>
          <w:rFonts w:ascii="Times New Roman" w:hAnsi="Times New Roman"/>
          <w:sz w:val="24"/>
          <w:szCs w:val="24"/>
          <w:lang w:val="en-US"/>
        </w:rPr>
        <w:t>Herrmann, W. &amp; Obeid, R. (2008).</w:t>
      </w:r>
      <w:proofErr w:type="gramEnd"/>
      <w:r w:rsidRPr="004D1DC0">
        <w:rPr>
          <w:rFonts w:ascii="Times New Roman" w:hAnsi="Times New Roman"/>
          <w:sz w:val="24"/>
          <w:szCs w:val="24"/>
          <w:lang w:val="en-US"/>
        </w:rPr>
        <w:t xml:space="preserve"> </w:t>
      </w:r>
      <w:proofErr w:type="gramStart"/>
      <w:r w:rsidRPr="004D1DC0">
        <w:rPr>
          <w:rFonts w:ascii="Times New Roman" w:hAnsi="Times New Roman"/>
          <w:sz w:val="24"/>
          <w:szCs w:val="24"/>
          <w:lang w:val="en-US"/>
        </w:rPr>
        <w:t>Causes and early diagnosis of vitamin B12 deficiency.</w:t>
      </w:r>
      <w:proofErr w:type="gramEnd"/>
      <w:r w:rsidRPr="004D1DC0">
        <w:rPr>
          <w:rFonts w:ascii="Times New Roman" w:hAnsi="Times New Roman"/>
          <w:sz w:val="24"/>
          <w:szCs w:val="24"/>
          <w:lang w:val="en-US"/>
        </w:rPr>
        <w:t xml:space="preserve">  </w:t>
      </w:r>
      <w:proofErr w:type="spellStart"/>
      <w:r w:rsidRPr="004D1DC0">
        <w:rPr>
          <w:rFonts w:ascii="Times New Roman" w:hAnsi="Times New Roman"/>
          <w:i/>
          <w:sz w:val="24"/>
          <w:szCs w:val="24"/>
          <w:lang w:val="en-US"/>
        </w:rPr>
        <w:t>Dtsch</w:t>
      </w:r>
      <w:proofErr w:type="spellEnd"/>
      <w:r w:rsidRPr="004D1DC0">
        <w:rPr>
          <w:rFonts w:ascii="Times New Roman" w:hAnsi="Times New Roman"/>
          <w:i/>
          <w:sz w:val="24"/>
          <w:szCs w:val="24"/>
          <w:lang w:val="en-US"/>
        </w:rPr>
        <w:t xml:space="preserve"> </w:t>
      </w:r>
      <w:proofErr w:type="spellStart"/>
      <w:r w:rsidRPr="004D1DC0">
        <w:rPr>
          <w:rFonts w:ascii="Times New Roman" w:hAnsi="Times New Roman"/>
          <w:i/>
          <w:sz w:val="24"/>
          <w:szCs w:val="24"/>
          <w:lang w:val="en-US"/>
        </w:rPr>
        <w:t>Arztebl</w:t>
      </w:r>
      <w:proofErr w:type="spellEnd"/>
      <w:r w:rsidRPr="004D1DC0">
        <w:rPr>
          <w:rFonts w:ascii="Times New Roman" w:hAnsi="Times New Roman"/>
          <w:i/>
          <w:sz w:val="24"/>
          <w:szCs w:val="24"/>
          <w:lang w:val="en-US"/>
        </w:rPr>
        <w:t xml:space="preserve"> Int. 105</w:t>
      </w:r>
      <w:r w:rsidRPr="004D1DC0">
        <w:rPr>
          <w:rFonts w:ascii="Times New Roman" w:hAnsi="Times New Roman"/>
          <w:sz w:val="24"/>
          <w:szCs w:val="24"/>
          <w:lang w:val="en-US"/>
        </w:rPr>
        <w:t>(40)</w:t>
      </w:r>
      <w:proofErr w:type="gramStart"/>
      <w:r w:rsidRPr="004D1DC0">
        <w:rPr>
          <w:rFonts w:ascii="Times New Roman" w:hAnsi="Times New Roman"/>
          <w:sz w:val="24"/>
          <w:szCs w:val="24"/>
          <w:lang w:val="en-US"/>
        </w:rPr>
        <w:t>,680</w:t>
      </w:r>
      <w:proofErr w:type="gramEnd"/>
      <w:r w:rsidRPr="004D1DC0">
        <w:rPr>
          <w:rFonts w:ascii="Times New Roman" w:hAnsi="Times New Roman"/>
          <w:sz w:val="24"/>
          <w:szCs w:val="24"/>
          <w:lang w:val="en-US"/>
        </w:rPr>
        <w:t>-5.</w:t>
      </w:r>
    </w:p>
    <w:p w:rsidR="004D1DC0" w:rsidRPr="004D1DC0" w:rsidRDefault="004D1DC0" w:rsidP="004D1DC0">
      <w:pPr>
        <w:spacing w:after="0" w:line="360" w:lineRule="auto"/>
        <w:jc w:val="both"/>
        <w:rPr>
          <w:rFonts w:ascii="Times New Roman" w:hAnsi="Times New Roman"/>
          <w:sz w:val="24"/>
          <w:szCs w:val="24"/>
        </w:rPr>
      </w:pPr>
      <w:proofErr w:type="spellStart"/>
      <w:r w:rsidRPr="004D1DC0">
        <w:rPr>
          <w:rFonts w:ascii="Times New Roman" w:hAnsi="Times New Roman"/>
          <w:sz w:val="24"/>
          <w:szCs w:val="24"/>
          <w:lang w:val="en-US"/>
        </w:rPr>
        <w:t>Hoey</w:t>
      </w:r>
      <w:proofErr w:type="spellEnd"/>
      <w:r w:rsidRPr="004D1DC0">
        <w:rPr>
          <w:rFonts w:ascii="Times New Roman" w:hAnsi="Times New Roman"/>
          <w:sz w:val="24"/>
          <w:szCs w:val="24"/>
          <w:lang w:val="en-US"/>
        </w:rPr>
        <w:t xml:space="preserve">, L., Strain J.J. &amp; McNulty, H. (2009).  Studies of biomarker responses to intervention with vitamin B-12: a systematic review of randomized controlled trials. </w:t>
      </w:r>
      <w:proofErr w:type="spellStart"/>
      <w:proofErr w:type="gramStart"/>
      <w:r w:rsidRPr="004D1DC0">
        <w:rPr>
          <w:rFonts w:ascii="Times New Roman" w:hAnsi="Times New Roman"/>
          <w:i/>
          <w:sz w:val="24"/>
          <w:szCs w:val="24"/>
        </w:rPr>
        <w:t>Am</w:t>
      </w:r>
      <w:proofErr w:type="spellEnd"/>
      <w:proofErr w:type="gramEnd"/>
      <w:r w:rsidRPr="004D1DC0">
        <w:rPr>
          <w:rFonts w:ascii="Times New Roman" w:hAnsi="Times New Roman"/>
          <w:i/>
          <w:sz w:val="24"/>
          <w:szCs w:val="24"/>
        </w:rPr>
        <w:t xml:space="preserve">. J. </w:t>
      </w:r>
      <w:proofErr w:type="spellStart"/>
      <w:r w:rsidRPr="004D1DC0">
        <w:rPr>
          <w:rFonts w:ascii="Times New Roman" w:hAnsi="Times New Roman"/>
          <w:i/>
          <w:sz w:val="24"/>
          <w:szCs w:val="24"/>
        </w:rPr>
        <w:t>Clin</w:t>
      </w:r>
      <w:proofErr w:type="spellEnd"/>
      <w:r w:rsidRPr="004D1DC0">
        <w:rPr>
          <w:rFonts w:ascii="Times New Roman" w:hAnsi="Times New Roman"/>
          <w:i/>
          <w:sz w:val="24"/>
          <w:szCs w:val="24"/>
        </w:rPr>
        <w:t>. Nutr.,</w:t>
      </w:r>
      <w:r w:rsidRPr="004D1DC0">
        <w:rPr>
          <w:rFonts w:ascii="Times New Roman" w:hAnsi="Times New Roman"/>
          <w:sz w:val="24"/>
          <w:szCs w:val="24"/>
        </w:rPr>
        <w:t xml:space="preserve"> 89(6), 1981S-1996S.</w:t>
      </w:r>
    </w:p>
    <w:p w:rsidR="004D1DC0" w:rsidRPr="00AE4EC1" w:rsidRDefault="004D1DC0" w:rsidP="004D1DC0">
      <w:pPr>
        <w:autoSpaceDE w:val="0"/>
        <w:autoSpaceDN w:val="0"/>
        <w:adjustRightInd w:val="0"/>
        <w:spacing w:after="0" w:line="360" w:lineRule="auto"/>
        <w:jc w:val="both"/>
        <w:rPr>
          <w:rFonts w:ascii="Times New Roman" w:hAnsi="Times New Roman"/>
          <w:sz w:val="24"/>
          <w:szCs w:val="24"/>
          <w:lang w:val="en-US"/>
        </w:rPr>
      </w:pPr>
      <w:r w:rsidRPr="004D1DC0">
        <w:rPr>
          <w:rFonts w:ascii="Times New Roman" w:hAnsi="Times New Roman"/>
          <w:sz w:val="24"/>
          <w:szCs w:val="24"/>
        </w:rPr>
        <w:t xml:space="preserve">Landim, </w:t>
      </w:r>
      <w:proofErr w:type="spellStart"/>
      <w:r w:rsidRPr="004D1DC0">
        <w:rPr>
          <w:rFonts w:ascii="Times New Roman" w:hAnsi="Times New Roman"/>
          <w:sz w:val="24"/>
          <w:szCs w:val="24"/>
        </w:rPr>
        <w:t>F.L.P.</w:t>
      </w:r>
      <w:proofErr w:type="spellEnd"/>
      <w:r w:rsidRPr="004D1DC0">
        <w:rPr>
          <w:rFonts w:ascii="Times New Roman" w:hAnsi="Times New Roman"/>
          <w:sz w:val="24"/>
          <w:szCs w:val="24"/>
        </w:rPr>
        <w:t xml:space="preserve">, Lourinho, </w:t>
      </w:r>
      <w:proofErr w:type="spellStart"/>
      <w:r w:rsidRPr="004D1DC0">
        <w:rPr>
          <w:rFonts w:ascii="Times New Roman" w:hAnsi="Times New Roman"/>
          <w:sz w:val="24"/>
          <w:szCs w:val="24"/>
        </w:rPr>
        <w:t>L.A.</w:t>
      </w:r>
      <w:proofErr w:type="spellEnd"/>
      <w:r w:rsidRPr="004D1DC0">
        <w:rPr>
          <w:rFonts w:ascii="Times New Roman" w:hAnsi="Times New Roman"/>
          <w:sz w:val="24"/>
          <w:szCs w:val="24"/>
        </w:rPr>
        <w:t xml:space="preserve">, Lira, </w:t>
      </w:r>
      <w:proofErr w:type="spellStart"/>
      <w:r w:rsidRPr="004D1DC0">
        <w:rPr>
          <w:rFonts w:ascii="Times New Roman" w:hAnsi="Times New Roman"/>
          <w:sz w:val="24"/>
          <w:szCs w:val="24"/>
        </w:rPr>
        <w:t>R.C.M.</w:t>
      </w:r>
      <w:proofErr w:type="spellEnd"/>
      <w:r w:rsidRPr="004D1DC0">
        <w:rPr>
          <w:rFonts w:ascii="Times New Roman" w:hAnsi="Times New Roman"/>
          <w:sz w:val="24"/>
          <w:szCs w:val="24"/>
        </w:rPr>
        <w:t xml:space="preserve"> &amp; Santos. </w:t>
      </w:r>
      <w:proofErr w:type="spellStart"/>
      <w:r w:rsidRPr="004D1DC0">
        <w:rPr>
          <w:rFonts w:ascii="Times New Roman" w:hAnsi="Times New Roman"/>
          <w:sz w:val="24"/>
          <w:szCs w:val="24"/>
        </w:rPr>
        <w:t>Z.M.S.A.</w:t>
      </w:r>
      <w:proofErr w:type="spellEnd"/>
      <w:r w:rsidRPr="004D1DC0">
        <w:rPr>
          <w:rFonts w:ascii="Times New Roman" w:hAnsi="Times New Roman"/>
          <w:sz w:val="24"/>
          <w:szCs w:val="24"/>
        </w:rPr>
        <w:t xml:space="preserve"> (2006). Uma reflexão sobre as abordagens em pesquisa com ênfase na integração qualitativo-quantitativa. </w:t>
      </w:r>
      <w:r w:rsidRPr="00AE4EC1">
        <w:rPr>
          <w:rFonts w:ascii="Times New Roman" w:hAnsi="Times New Roman"/>
          <w:i/>
          <w:sz w:val="24"/>
          <w:szCs w:val="24"/>
          <w:lang w:val="en-US"/>
        </w:rPr>
        <w:t xml:space="preserve">Rev. Bras. </w:t>
      </w:r>
      <w:proofErr w:type="spellStart"/>
      <w:r w:rsidRPr="00AE4EC1">
        <w:rPr>
          <w:rFonts w:ascii="Times New Roman" w:hAnsi="Times New Roman"/>
          <w:i/>
          <w:sz w:val="24"/>
          <w:szCs w:val="24"/>
          <w:lang w:val="en-US"/>
        </w:rPr>
        <w:t>Promoção</w:t>
      </w:r>
      <w:proofErr w:type="spellEnd"/>
      <w:r w:rsidRPr="00AE4EC1">
        <w:rPr>
          <w:rFonts w:ascii="Times New Roman" w:hAnsi="Times New Roman"/>
          <w:i/>
          <w:sz w:val="24"/>
          <w:szCs w:val="24"/>
          <w:lang w:val="en-US"/>
        </w:rPr>
        <w:t xml:space="preserve"> </w:t>
      </w:r>
      <w:proofErr w:type="gramStart"/>
      <w:r w:rsidRPr="00AE4EC1">
        <w:rPr>
          <w:rFonts w:ascii="Times New Roman" w:hAnsi="Times New Roman"/>
          <w:i/>
          <w:sz w:val="24"/>
          <w:szCs w:val="24"/>
          <w:lang w:val="en-US"/>
        </w:rPr>
        <w:t>Saúde ,19</w:t>
      </w:r>
      <w:proofErr w:type="gramEnd"/>
      <w:r w:rsidRPr="00AE4EC1">
        <w:rPr>
          <w:rFonts w:ascii="Times New Roman" w:hAnsi="Times New Roman"/>
          <w:sz w:val="24"/>
          <w:szCs w:val="24"/>
          <w:lang w:val="en-US"/>
        </w:rPr>
        <w:t xml:space="preserve">(1): 53-8.   </w:t>
      </w:r>
    </w:p>
    <w:p w:rsidR="004D1DC0" w:rsidRPr="004D1DC0" w:rsidRDefault="004D1DC0" w:rsidP="004D1DC0">
      <w:pPr>
        <w:spacing w:after="0" w:line="360" w:lineRule="auto"/>
        <w:jc w:val="both"/>
        <w:rPr>
          <w:rFonts w:ascii="Times New Roman" w:hAnsi="Times New Roman"/>
          <w:sz w:val="24"/>
          <w:szCs w:val="24"/>
          <w:lang w:val="en-US"/>
        </w:rPr>
      </w:pPr>
    </w:p>
    <w:p w:rsidR="004D1DC0" w:rsidRPr="004D1DC0" w:rsidRDefault="004D1DC0" w:rsidP="004D1DC0">
      <w:pPr>
        <w:spacing w:after="0" w:line="360" w:lineRule="auto"/>
        <w:jc w:val="both"/>
        <w:rPr>
          <w:rFonts w:ascii="Times New Roman" w:hAnsi="Times New Roman"/>
          <w:sz w:val="24"/>
          <w:szCs w:val="24"/>
          <w:lang w:val="en-US"/>
        </w:rPr>
      </w:pPr>
      <w:r w:rsidRPr="004D1DC0">
        <w:rPr>
          <w:rFonts w:ascii="Times New Roman" w:hAnsi="Times New Roman"/>
          <w:sz w:val="24"/>
          <w:szCs w:val="24"/>
          <w:lang w:val="en-US"/>
        </w:rPr>
        <w:t xml:space="preserve">McCracken, C. (2010). Challenges of long-term nutrition intervention studies on cognition: discordance between observational and intervention studies of vitamin B12 and cognition. </w:t>
      </w:r>
      <w:proofErr w:type="spellStart"/>
      <w:r w:rsidRPr="004D1DC0">
        <w:rPr>
          <w:rFonts w:ascii="Times New Roman" w:hAnsi="Times New Roman"/>
          <w:i/>
          <w:sz w:val="24"/>
          <w:szCs w:val="24"/>
          <w:lang w:val="en-US"/>
        </w:rPr>
        <w:t>Nutr</w:t>
      </w:r>
      <w:proofErr w:type="spellEnd"/>
      <w:r w:rsidRPr="004D1DC0">
        <w:rPr>
          <w:rFonts w:ascii="Times New Roman" w:hAnsi="Times New Roman"/>
          <w:i/>
          <w:sz w:val="24"/>
          <w:szCs w:val="24"/>
          <w:lang w:val="en-US"/>
        </w:rPr>
        <w:t xml:space="preserve"> Rev., 68</w:t>
      </w:r>
      <w:r w:rsidRPr="004D1DC0">
        <w:rPr>
          <w:rFonts w:ascii="Times New Roman" w:hAnsi="Times New Roman"/>
          <w:sz w:val="24"/>
          <w:szCs w:val="24"/>
          <w:lang w:val="en-US"/>
        </w:rPr>
        <w:t xml:space="preserve"> (</w:t>
      </w:r>
      <w:proofErr w:type="spellStart"/>
      <w:r w:rsidRPr="004D1DC0">
        <w:rPr>
          <w:rFonts w:ascii="Times New Roman" w:hAnsi="Times New Roman"/>
          <w:sz w:val="24"/>
          <w:szCs w:val="24"/>
          <w:lang w:val="en-US"/>
        </w:rPr>
        <w:t>Suppl</w:t>
      </w:r>
      <w:proofErr w:type="spellEnd"/>
      <w:r w:rsidRPr="004D1DC0">
        <w:rPr>
          <w:rFonts w:ascii="Times New Roman" w:hAnsi="Times New Roman"/>
          <w:sz w:val="24"/>
          <w:szCs w:val="24"/>
          <w:lang w:val="en-US"/>
        </w:rPr>
        <w:t xml:space="preserve"> 1)</w:t>
      </w:r>
      <w:proofErr w:type="gramStart"/>
      <w:r w:rsidRPr="004D1DC0">
        <w:rPr>
          <w:rFonts w:ascii="Times New Roman" w:hAnsi="Times New Roman"/>
          <w:sz w:val="24"/>
          <w:szCs w:val="24"/>
          <w:lang w:val="en-US"/>
        </w:rPr>
        <w:t>,S11</w:t>
      </w:r>
      <w:proofErr w:type="gramEnd"/>
      <w:r w:rsidRPr="004D1DC0">
        <w:rPr>
          <w:rFonts w:ascii="Times New Roman" w:hAnsi="Times New Roman"/>
          <w:sz w:val="24"/>
          <w:szCs w:val="24"/>
          <w:lang w:val="en-US"/>
        </w:rPr>
        <w:t xml:space="preserve">-5. </w:t>
      </w:r>
    </w:p>
    <w:p w:rsidR="004D1DC0" w:rsidRPr="004D1DC0" w:rsidRDefault="004D1DC0" w:rsidP="004D1DC0">
      <w:pPr>
        <w:autoSpaceDE w:val="0"/>
        <w:autoSpaceDN w:val="0"/>
        <w:adjustRightInd w:val="0"/>
        <w:spacing w:after="0" w:line="360" w:lineRule="auto"/>
        <w:jc w:val="both"/>
        <w:rPr>
          <w:rFonts w:ascii="Times New Roman" w:hAnsi="Times New Roman"/>
          <w:sz w:val="24"/>
          <w:szCs w:val="24"/>
        </w:rPr>
      </w:pPr>
      <w:proofErr w:type="spellStart"/>
      <w:r w:rsidRPr="004D1DC0">
        <w:rPr>
          <w:rFonts w:ascii="Times New Roman" w:hAnsi="Times New Roman"/>
          <w:sz w:val="24"/>
          <w:szCs w:val="24"/>
          <w:lang w:val="en-US"/>
        </w:rPr>
        <w:t>Mulrow</w:t>
      </w:r>
      <w:proofErr w:type="spellEnd"/>
      <w:r w:rsidRPr="004D1DC0">
        <w:rPr>
          <w:rFonts w:ascii="Times New Roman" w:hAnsi="Times New Roman"/>
          <w:sz w:val="24"/>
          <w:szCs w:val="24"/>
          <w:lang w:val="en-US"/>
        </w:rPr>
        <w:t xml:space="preserve">, C. (1996). </w:t>
      </w:r>
      <w:proofErr w:type="gramStart"/>
      <w:r w:rsidRPr="004D1DC0">
        <w:rPr>
          <w:rFonts w:ascii="Times New Roman" w:hAnsi="Times New Roman"/>
          <w:sz w:val="24"/>
          <w:szCs w:val="24"/>
          <w:lang w:val="en-US"/>
        </w:rPr>
        <w:t>Rationale for systematic review.</w:t>
      </w:r>
      <w:proofErr w:type="gramEnd"/>
      <w:r w:rsidRPr="004D1DC0">
        <w:rPr>
          <w:rFonts w:ascii="Times New Roman" w:hAnsi="Times New Roman"/>
          <w:sz w:val="24"/>
          <w:szCs w:val="24"/>
          <w:lang w:val="en-US"/>
        </w:rPr>
        <w:t xml:space="preserve"> In: Chalmers, I., Altman, D.G. (Eds.), </w:t>
      </w:r>
      <w:r w:rsidRPr="004D1DC0">
        <w:rPr>
          <w:rFonts w:ascii="Times New Roman" w:hAnsi="Times New Roman"/>
          <w:i/>
          <w:sz w:val="24"/>
          <w:szCs w:val="24"/>
          <w:lang w:val="en-US"/>
        </w:rPr>
        <w:t>Systematic reviews.</w:t>
      </w:r>
      <w:r w:rsidRPr="004D1DC0">
        <w:rPr>
          <w:rFonts w:ascii="Times New Roman" w:hAnsi="Times New Roman"/>
          <w:sz w:val="24"/>
          <w:szCs w:val="24"/>
          <w:lang w:val="en-US"/>
        </w:rPr>
        <w:t xml:space="preserve"> </w:t>
      </w:r>
      <w:r w:rsidRPr="004D1DC0">
        <w:rPr>
          <w:rFonts w:ascii="Times New Roman" w:hAnsi="Times New Roman"/>
          <w:sz w:val="24"/>
          <w:szCs w:val="24"/>
        </w:rPr>
        <w:t xml:space="preserve">(pp.1-8). </w:t>
      </w:r>
      <w:proofErr w:type="spellStart"/>
      <w:r w:rsidRPr="004D1DC0">
        <w:rPr>
          <w:rFonts w:ascii="Times New Roman" w:hAnsi="Times New Roman"/>
          <w:sz w:val="24"/>
          <w:szCs w:val="24"/>
        </w:rPr>
        <w:t>London</w:t>
      </w:r>
      <w:proofErr w:type="spellEnd"/>
      <w:r w:rsidRPr="004D1DC0">
        <w:rPr>
          <w:rFonts w:ascii="Times New Roman" w:hAnsi="Times New Roman"/>
          <w:sz w:val="24"/>
          <w:szCs w:val="24"/>
        </w:rPr>
        <w:t xml:space="preserve">: </w:t>
      </w:r>
      <w:proofErr w:type="spellStart"/>
      <w:r w:rsidRPr="004D1DC0">
        <w:rPr>
          <w:rFonts w:ascii="Times New Roman" w:hAnsi="Times New Roman"/>
          <w:sz w:val="24"/>
          <w:szCs w:val="24"/>
        </w:rPr>
        <w:t>Britsh</w:t>
      </w:r>
      <w:proofErr w:type="spellEnd"/>
      <w:r w:rsidRPr="004D1DC0">
        <w:rPr>
          <w:rFonts w:ascii="Times New Roman" w:hAnsi="Times New Roman"/>
          <w:sz w:val="24"/>
          <w:szCs w:val="24"/>
        </w:rPr>
        <w:t xml:space="preserve"> </w:t>
      </w:r>
      <w:proofErr w:type="spellStart"/>
      <w:r w:rsidRPr="004D1DC0">
        <w:rPr>
          <w:rFonts w:ascii="Times New Roman" w:hAnsi="Times New Roman"/>
          <w:sz w:val="24"/>
          <w:szCs w:val="24"/>
        </w:rPr>
        <w:t>Library</w:t>
      </w:r>
      <w:proofErr w:type="spellEnd"/>
      <w:r w:rsidRPr="004D1DC0">
        <w:rPr>
          <w:rFonts w:ascii="Times New Roman" w:hAnsi="Times New Roman"/>
          <w:sz w:val="24"/>
          <w:szCs w:val="24"/>
        </w:rPr>
        <w:t xml:space="preserve"> </w:t>
      </w:r>
      <w:proofErr w:type="spellStart"/>
      <w:r w:rsidRPr="004D1DC0">
        <w:rPr>
          <w:rFonts w:ascii="Times New Roman" w:hAnsi="Times New Roman"/>
          <w:sz w:val="24"/>
          <w:szCs w:val="24"/>
        </w:rPr>
        <w:t>Group</w:t>
      </w:r>
      <w:proofErr w:type="spellEnd"/>
      <w:r w:rsidRPr="004D1DC0">
        <w:rPr>
          <w:rFonts w:ascii="Times New Roman" w:hAnsi="Times New Roman"/>
          <w:sz w:val="24"/>
          <w:szCs w:val="24"/>
        </w:rPr>
        <w:t>.</w:t>
      </w:r>
    </w:p>
    <w:p w:rsidR="004D1DC0" w:rsidRPr="004D1DC0" w:rsidRDefault="004D1DC0" w:rsidP="004D1DC0">
      <w:pPr>
        <w:autoSpaceDE w:val="0"/>
        <w:autoSpaceDN w:val="0"/>
        <w:adjustRightInd w:val="0"/>
        <w:spacing w:after="0" w:line="360" w:lineRule="auto"/>
        <w:jc w:val="both"/>
        <w:rPr>
          <w:rFonts w:ascii="Times New Roman" w:hAnsi="Times New Roman"/>
          <w:sz w:val="24"/>
          <w:szCs w:val="24"/>
        </w:rPr>
      </w:pPr>
    </w:p>
    <w:p w:rsidR="004D1DC0" w:rsidRDefault="004D1DC0" w:rsidP="004D1DC0">
      <w:pPr>
        <w:spacing w:after="0" w:line="360" w:lineRule="auto"/>
        <w:jc w:val="both"/>
        <w:rPr>
          <w:rFonts w:ascii="Times New Roman" w:hAnsi="Times New Roman"/>
          <w:sz w:val="24"/>
          <w:szCs w:val="24"/>
        </w:rPr>
      </w:pPr>
      <w:r w:rsidRPr="004D1DC0">
        <w:rPr>
          <w:rFonts w:ascii="Times New Roman" w:hAnsi="Times New Roman"/>
          <w:sz w:val="24"/>
          <w:szCs w:val="24"/>
        </w:rPr>
        <w:t xml:space="preserve">Oliveira, P., Ferreira, A. A. (2007). Autismo: Análise de Produção Cientifica arrolada na </w:t>
      </w:r>
      <w:proofErr w:type="spellStart"/>
      <w:proofErr w:type="gramStart"/>
      <w:r w:rsidRPr="004D1DC0">
        <w:rPr>
          <w:rFonts w:ascii="Times New Roman" w:hAnsi="Times New Roman"/>
          <w:sz w:val="24"/>
          <w:szCs w:val="24"/>
        </w:rPr>
        <w:t>PsycINFO</w:t>
      </w:r>
      <w:proofErr w:type="spellEnd"/>
      <w:proofErr w:type="gramEnd"/>
      <w:r w:rsidRPr="004D1DC0">
        <w:rPr>
          <w:rFonts w:ascii="Times New Roman" w:hAnsi="Times New Roman"/>
          <w:sz w:val="24"/>
          <w:szCs w:val="24"/>
        </w:rPr>
        <w:t xml:space="preserve"> (2004). In: </w:t>
      </w:r>
      <w:proofErr w:type="spellStart"/>
      <w:r w:rsidRPr="004D1DC0">
        <w:rPr>
          <w:rFonts w:ascii="Times New Roman" w:hAnsi="Times New Roman"/>
          <w:sz w:val="24"/>
          <w:szCs w:val="24"/>
        </w:rPr>
        <w:t>Witter</w:t>
      </w:r>
      <w:proofErr w:type="spellEnd"/>
      <w:r w:rsidRPr="004D1DC0">
        <w:rPr>
          <w:rFonts w:ascii="Times New Roman" w:hAnsi="Times New Roman"/>
          <w:sz w:val="24"/>
          <w:szCs w:val="24"/>
        </w:rPr>
        <w:t xml:space="preserve">, C., Buriti, M. de A., </w:t>
      </w:r>
      <w:proofErr w:type="spellStart"/>
      <w:r w:rsidRPr="004D1DC0">
        <w:rPr>
          <w:rFonts w:ascii="Times New Roman" w:hAnsi="Times New Roman"/>
          <w:sz w:val="24"/>
          <w:szCs w:val="24"/>
        </w:rPr>
        <w:t>Witter</w:t>
      </w:r>
      <w:proofErr w:type="spellEnd"/>
      <w:r w:rsidRPr="004D1DC0">
        <w:rPr>
          <w:rFonts w:ascii="Times New Roman" w:hAnsi="Times New Roman"/>
          <w:sz w:val="24"/>
          <w:szCs w:val="24"/>
        </w:rPr>
        <w:t>, G. P. (Eds.),</w:t>
      </w:r>
      <w:r w:rsidRPr="004D1DC0">
        <w:rPr>
          <w:rFonts w:ascii="Times New Roman" w:hAnsi="Times New Roman"/>
          <w:b/>
          <w:sz w:val="24"/>
          <w:szCs w:val="24"/>
        </w:rPr>
        <w:t xml:space="preserve"> </w:t>
      </w:r>
      <w:r w:rsidRPr="004D1DC0">
        <w:rPr>
          <w:rFonts w:ascii="Times New Roman" w:hAnsi="Times New Roman"/>
          <w:b/>
          <w:i/>
          <w:sz w:val="24"/>
          <w:szCs w:val="24"/>
        </w:rPr>
        <w:t>Problemas Psicossociais:</w:t>
      </w:r>
      <w:proofErr w:type="gramStart"/>
      <w:r w:rsidRPr="004D1DC0">
        <w:rPr>
          <w:rFonts w:ascii="Times New Roman" w:hAnsi="Times New Roman"/>
          <w:b/>
          <w:i/>
          <w:sz w:val="24"/>
          <w:szCs w:val="24"/>
        </w:rPr>
        <w:t xml:space="preserve">  </w:t>
      </w:r>
      <w:proofErr w:type="gramEnd"/>
      <w:r w:rsidRPr="004D1DC0">
        <w:rPr>
          <w:rFonts w:ascii="Times New Roman" w:hAnsi="Times New Roman"/>
          <w:b/>
          <w:i/>
          <w:sz w:val="24"/>
          <w:szCs w:val="24"/>
        </w:rPr>
        <w:t>Análise de produção</w:t>
      </w:r>
      <w:r w:rsidRPr="004D1DC0">
        <w:rPr>
          <w:rFonts w:ascii="Times New Roman" w:hAnsi="Times New Roman"/>
          <w:sz w:val="24"/>
          <w:szCs w:val="24"/>
        </w:rPr>
        <w:t xml:space="preserve"> (pp.129-146). </w:t>
      </w:r>
      <w:proofErr w:type="spellStart"/>
      <w:r w:rsidRPr="004D1DC0">
        <w:rPr>
          <w:rFonts w:ascii="Times New Roman" w:hAnsi="Times New Roman"/>
          <w:sz w:val="24"/>
          <w:szCs w:val="24"/>
        </w:rPr>
        <w:t>Anadarco</w:t>
      </w:r>
      <w:proofErr w:type="spellEnd"/>
      <w:r w:rsidRPr="004D1DC0">
        <w:rPr>
          <w:rFonts w:ascii="Times New Roman" w:hAnsi="Times New Roman"/>
          <w:sz w:val="24"/>
          <w:szCs w:val="24"/>
        </w:rPr>
        <w:t>: Guararema.</w:t>
      </w:r>
    </w:p>
    <w:p w:rsidR="004D1DC0" w:rsidRPr="004D1DC0" w:rsidRDefault="004D1DC0" w:rsidP="004D1DC0">
      <w:pPr>
        <w:spacing w:after="0" w:line="360" w:lineRule="auto"/>
        <w:jc w:val="both"/>
        <w:rPr>
          <w:rFonts w:ascii="Times New Roman" w:hAnsi="Times New Roman"/>
          <w:sz w:val="24"/>
          <w:szCs w:val="24"/>
        </w:rPr>
      </w:pPr>
    </w:p>
    <w:p w:rsidR="004D1DC0" w:rsidRPr="00AE4EC1" w:rsidRDefault="004D1DC0" w:rsidP="004D1DC0">
      <w:pPr>
        <w:spacing w:after="0" w:line="360" w:lineRule="auto"/>
        <w:jc w:val="both"/>
        <w:rPr>
          <w:rFonts w:ascii="Times New Roman" w:hAnsi="Times New Roman"/>
          <w:sz w:val="24"/>
          <w:szCs w:val="24"/>
        </w:rPr>
      </w:pPr>
      <w:r w:rsidRPr="004D1DC0">
        <w:rPr>
          <w:rFonts w:ascii="Times New Roman" w:hAnsi="Times New Roman"/>
          <w:sz w:val="24"/>
          <w:szCs w:val="24"/>
        </w:rPr>
        <w:t xml:space="preserve"> </w:t>
      </w:r>
      <w:proofErr w:type="spellStart"/>
      <w:r w:rsidRPr="004D1DC0">
        <w:rPr>
          <w:rFonts w:ascii="Times New Roman" w:hAnsi="Times New Roman"/>
          <w:sz w:val="24"/>
          <w:szCs w:val="24"/>
        </w:rPr>
        <w:t>Paniz</w:t>
      </w:r>
      <w:proofErr w:type="spellEnd"/>
      <w:r w:rsidRPr="004D1DC0">
        <w:rPr>
          <w:rFonts w:ascii="Times New Roman" w:hAnsi="Times New Roman"/>
          <w:sz w:val="24"/>
          <w:szCs w:val="24"/>
        </w:rPr>
        <w:t>, C.,</w:t>
      </w:r>
      <w:proofErr w:type="gramStart"/>
      <w:r w:rsidRPr="004D1DC0">
        <w:rPr>
          <w:rFonts w:ascii="Times New Roman" w:hAnsi="Times New Roman"/>
          <w:sz w:val="24"/>
          <w:szCs w:val="24"/>
        </w:rPr>
        <w:t xml:space="preserve">  </w:t>
      </w:r>
      <w:proofErr w:type="spellStart"/>
      <w:proofErr w:type="gramEnd"/>
      <w:r w:rsidRPr="004D1DC0">
        <w:rPr>
          <w:rFonts w:ascii="Times New Roman" w:hAnsi="Times New Roman"/>
          <w:sz w:val="24"/>
          <w:szCs w:val="24"/>
        </w:rPr>
        <w:t>Grotto</w:t>
      </w:r>
      <w:proofErr w:type="spellEnd"/>
      <w:r w:rsidRPr="004D1DC0">
        <w:rPr>
          <w:rFonts w:ascii="Times New Roman" w:hAnsi="Times New Roman"/>
          <w:sz w:val="24"/>
          <w:szCs w:val="24"/>
        </w:rPr>
        <w:t xml:space="preserve">, D., Schmitt, G. C., </w:t>
      </w:r>
      <w:proofErr w:type="spellStart"/>
      <w:r w:rsidRPr="004D1DC0">
        <w:rPr>
          <w:rFonts w:ascii="Times New Roman" w:hAnsi="Times New Roman"/>
          <w:sz w:val="24"/>
          <w:szCs w:val="24"/>
        </w:rPr>
        <w:t>Valentini</w:t>
      </w:r>
      <w:proofErr w:type="spellEnd"/>
      <w:r w:rsidRPr="004D1DC0">
        <w:rPr>
          <w:rFonts w:ascii="Times New Roman" w:hAnsi="Times New Roman"/>
          <w:sz w:val="24"/>
          <w:szCs w:val="24"/>
        </w:rPr>
        <w:t xml:space="preserve">, J., Schott, </w:t>
      </w:r>
      <w:proofErr w:type="spellStart"/>
      <w:r w:rsidRPr="004D1DC0">
        <w:rPr>
          <w:rFonts w:ascii="Times New Roman" w:hAnsi="Times New Roman"/>
          <w:sz w:val="24"/>
          <w:szCs w:val="24"/>
        </w:rPr>
        <w:t>K.L.</w:t>
      </w:r>
      <w:proofErr w:type="spellEnd"/>
      <w:r w:rsidRPr="004D1DC0">
        <w:rPr>
          <w:rFonts w:ascii="Times New Roman" w:hAnsi="Times New Roman"/>
          <w:sz w:val="24"/>
          <w:szCs w:val="24"/>
        </w:rPr>
        <w:t xml:space="preserve">, </w:t>
      </w:r>
      <w:proofErr w:type="spellStart"/>
      <w:r w:rsidRPr="004D1DC0">
        <w:rPr>
          <w:rFonts w:ascii="Times New Roman" w:hAnsi="Times New Roman"/>
          <w:sz w:val="24"/>
          <w:szCs w:val="24"/>
        </w:rPr>
        <w:t>Pomblum</w:t>
      </w:r>
      <w:proofErr w:type="spellEnd"/>
      <w:r w:rsidRPr="004D1DC0">
        <w:rPr>
          <w:rFonts w:ascii="Times New Roman" w:hAnsi="Times New Roman"/>
          <w:sz w:val="24"/>
          <w:szCs w:val="24"/>
        </w:rPr>
        <w:t xml:space="preserve">, </w:t>
      </w:r>
      <w:proofErr w:type="spellStart"/>
      <w:r w:rsidRPr="004D1DC0">
        <w:rPr>
          <w:rFonts w:ascii="Times New Roman" w:hAnsi="Times New Roman"/>
          <w:sz w:val="24"/>
          <w:szCs w:val="24"/>
        </w:rPr>
        <w:t>V.J.</w:t>
      </w:r>
      <w:proofErr w:type="spellEnd"/>
      <w:r w:rsidRPr="004D1DC0">
        <w:rPr>
          <w:rFonts w:ascii="Times New Roman" w:hAnsi="Times New Roman"/>
          <w:sz w:val="24"/>
          <w:szCs w:val="24"/>
        </w:rPr>
        <w:t xml:space="preserve">, </w:t>
      </w:r>
      <w:proofErr w:type="spellStart"/>
      <w:r w:rsidRPr="004D1DC0">
        <w:rPr>
          <w:rFonts w:ascii="Times New Roman" w:hAnsi="Times New Roman"/>
          <w:sz w:val="24"/>
          <w:szCs w:val="24"/>
        </w:rPr>
        <w:t>et</w:t>
      </w:r>
      <w:proofErr w:type="spellEnd"/>
      <w:r w:rsidRPr="004D1DC0">
        <w:rPr>
          <w:rFonts w:ascii="Times New Roman" w:hAnsi="Times New Roman"/>
          <w:sz w:val="24"/>
          <w:szCs w:val="24"/>
        </w:rPr>
        <w:t xml:space="preserve"> al. (2005). Fisiopatologia da de</w:t>
      </w:r>
      <w:r w:rsidRPr="004D1DC0">
        <w:rPr>
          <w:rFonts w:ascii="Times New Roman" w:hAnsi="Times New Roman"/>
          <w:sz w:val="24"/>
          <w:szCs w:val="24"/>
          <w:lang w:val="en-US"/>
        </w:rPr>
        <w:t>ﬁ</w:t>
      </w:r>
      <w:r w:rsidRPr="004D1DC0">
        <w:rPr>
          <w:rFonts w:ascii="Times New Roman" w:hAnsi="Times New Roman"/>
          <w:sz w:val="24"/>
          <w:szCs w:val="24"/>
        </w:rPr>
        <w:t xml:space="preserve">ciência de vitamina B12 e seu diagnóstico laboratorial. </w:t>
      </w:r>
      <w:r w:rsidRPr="00AE4EC1">
        <w:rPr>
          <w:rFonts w:ascii="Times New Roman" w:hAnsi="Times New Roman"/>
          <w:i/>
          <w:sz w:val="24"/>
          <w:szCs w:val="24"/>
        </w:rPr>
        <w:t>J. Bras. Patol. Med. Lab., 41</w:t>
      </w:r>
      <w:r w:rsidRPr="00AE4EC1">
        <w:rPr>
          <w:rFonts w:ascii="Times New Roman" w:hAnsi="Times New Roman"/>
          <w:sz w:val="24"/>
          <w:szCs w:val="24"/>
        </w:rPr>
        <w:t>(5), 323-34.</w:t>
      </w:r>
    </w:p>
    <w:p w:rsidR="004D1DC0" w:rsidRPr="00AE4EC1" w:rsidRDefault="004D1DC0" w:rsidP="004D1DC0">
      <w:pPr>
        <w:spacing w:after="0" w:line="360" w:lineRule="auto"/>
        <w:jc w:val="both"/>
        <w:rPr>
          <w:rFonts w:ascii="Times New Roman" w:hAnsi="Times New Roman"/>
          <w:sz w:val="24"/>
          <w:szCs w:val="24"/>
        </w:rPr>
      </w:pPr>
    </w:p>
    <w:p w:rsidR="004D1DC0" w:rsidRDefault="004D1DC0" w:rsidP="004D1DC0">
      <w:pPr>
        <w:spacing w:after="0" w:line="360" w:lineRule="auto"/>
        <w:jc w:val="both"/>
        <w:rPr>
          <w:rFonts w:ascii="Times New Roman" w:hAnsi="Times New Roman"/>
          <w:sz w:val="24"/>
          <w:szCs w:val="24"/>
          <w:lang w:val="en-US"/>
        </w:rPr>
      </w:pPr>
      <w:proofErr w:type="spellStart"/>
      <w:r w:rsidRPr="00AE4EC1">
        <w:rPr>
          <w:rFonts w:ascii="Times New Roman" w:hAnsi="Times New Roman"/>
          <w:sz w:val="24"/>
          <w:szCs w:val="24"/>
        </w:rPr>
        <w:t>Poblacion</w:t>
      </w:r>
      <w:proofErr w:type="spellEnd"/>
      <w:r w:rsidRPr="00AE4EC1">
        <w:rPr>
          <w:rFonts w:ascii="Times New Roman" w:hAnsi="Times New Roman"/>
          <w:sz w:val="24"/>
          <w:szCs w:val="24"/>
        </w:rPr>
        <w:t xml:space="preserve">, </w:t>
      </w:r>
      <w:proofErr w:type="spellStart"/>
      <w:r w:rsidRPr="00AE4EC1">
        <w:rPr>
          <w:rFonts w:ascii="Times New Roman" w:hAnsi="Times New Roman"/>
          <w:sz w:val="24"/>
          <w:szCs w:val="24"/>
        </w:rPr>
        <w:t>D.A.</w:t>
      </w:r>
      <w:proofErr w:type="spellEnd"/>
      <w:r w:rsidRPr="00AE4EC1">
        <w:rPr>
          <w:rFonts w:ascii="Times New Roman" w:hAnsi="Times New Roman"/>
          <w:sz w:val="24"/>
          <w:szCs w:val="24"/>
        </w:rPr>
        <w:t xml:space="preserve">, </w:t>
      </w:r>
      <w:proofErr w:type="spellStart"/>
      <w:r w:rsidRPr="00AE4EC1">
        <w:rPr>
          <w:rFonts w:ascii="Times New Roman" w:hAnsi="Times New Roman"/>
          <w:sz w:val="24"/>
          <w:szCs w:val="24"/>
        </w:rPr>
        <w:t>Witter</w:t>
      </w:r>
      <w:proofErr w:type="spellEnd"/>
      <w:r w:rsidRPr="00AE4EC1">
        <w:rPr>
          <w:rFonts w:ascii="Times New Roman" w:hAnsi="Times New Roman"/>
          <w:sz w:val="24"/>
          <w:szCs w:val="24"/>
        </w:rPr>
        <w:t xml:space="preserve">, </w:t>
      </w:r>
      <w:proofErr w:type="spellStart"/>
      <w:r w:rsidRPr="00AE4EC1">
        <w:rPr>
          <w:rFonts w:ascii="Times New Roman" w:hAnsi="Times New Roman"/>
          <w:sz w:val="24"/>
          <w:szCs w:val="24"/>
        </w:rPr>
        <w:t>G.P.</w:t>
      </w:r>
      <w:proofErr w:type="spellEnd"/>
      <w:r w:rsidRPr="00AE4EC1">
        <w:rPr>
          <w:rFonts w:ascii="Times New Roman" w:hAnsi="Times New Roman"/>
          <w:sz w:val="24"/>
          <w:szCs w:val="24"/>
        </w:rPr>
        <w:t xml:space="preserve"> &amp; Silva, F. (2006). </w:t>
      </w:r>
      <w:r w:rsidRPr="004D1DC0">
        <w:rPr>
          <w:rFonts w:ascii="Times New Roman" w:hAnsi="Times New Roman"/>
          <w:i/>
          <w:sz w:val="24"/>
          <w:szCs w:val="24"/>
        </w:rPr>
        <w:t>Comunicação e produção Científica: contexto, indicadores e avaliação</w:t>
      </w:r>
      <w:r w:rsidRPr="004D1DC0">
        <w:rPr>
          <w:rFonts w:ascii="Times New Roman" w:hAnsi="Times New Roman"/>
          <w:sz w:val="24"/>
          <w:szCs w:val="24"/>
        </w:rPr>
        <w:t xml:space="preserve">. </w:t>
      </w:r>
      <w:r w:rsidRPr="004D1DC0">
        <w:rPr>
          <w:rFonts w:ascii="Times New Roman" w:hAnsi="Times New Roman"/>
          <w:sz w:val="24"/>
          <w:szCs w:val="24"/>
          <w:lang w:val="en-US"/>
        </w:rPr>
        <w:t xml:space="preserve">São Paulo: </w:t>
      </w:r>
      <w:proofErr w:type="spellStart"/>
      <w:r w:rsidRPr="004D1DC0">
        <w:rPr>
          <w:rFonts w:ascii="Times New Roman" w:hAnsi="Times New Roman"/>
          <w:sz w:val="24"/>
          <w:szCs w:val="24"/>
          <w:lang w:val="en-US"/>
        </w:rPr>
        <w:t>Angellara</w:t>
      </w:r>
      <w:proofErr w:type="spellEnd"/>
      <w:r w:rsidRPr="004D1DC0">
        <w:rPr>
          <w:rFonts w:ascii="Times New Roman" w:hAnsi="Times New Roman"/>
          <w:sz w:val="24"/>
          <w:szCs w:val="24"/>
          <w:lang w:val="en-US"/>
        </w:rPr>
        <w:t>.</w:t>
      </w:r>
    </w:p>
    <w:p w:rsidR="004D1DC0" w:rsidRPr="004D1DC0" w:rsidRDefault="004D1DC0" w:rsidP="004D1DC0">
      <w:pPr>
        <w:spacing w:after="0" w:line="360" w:lineRule="auto"/>
        <w:jc w:val="both"/>
        <w:rPr>
          <w:rFonts w:ascii="Times New Roman" w:hAnsi="Times New Roman"/>
          <w:sz w:val="24"/>
          <w:szCs w:val="24"/>
          <w:lang w:val="en-US"/>
        </w:rPr>
      </w:pPr>
    </w:p>
    <w:p w:rsidR="004D1DC0" w:rsidRDefault="004D1DC0" w:rsidP="004D1DC0">
      <w:pPr>
        <w:spacing w:after="0" w:line="360" w:lineRule="auto"/>
        <w:jc w:val="both"/>
        <w:rPr>
          <w:rFonts w:ascii="Times New Roman" w:hAnsi="Times New Roman"/>
          <w:sz w:val="24"/>
          <w:szCs w:val="24"/>
          <w:lang w:val="en-US"/>
        </w:rPr>
      </w:pPr>
      <w:proofErr w:type="gramStart"/>
      <w:r w:rsidRPr="004D1DC0">
        <w:rPr>
          <w:rFonts w:ascii="Times New Roman" w:hAnsi="Times New Roman"/>
          <w:sz w:val="24"/>
          <w:szCs w:val="24"/>
          <w:lang w:val="en-US"/>
        </w:rPr>
        <w:t xml:space="preserve">Raman, G., </w:t>
      </w:r>
      <w:proofErr w:type="spellStart"/>
      <w:r w:rsidRPr="004D1DC0">
        <w:rPr>
          <w:rFonts w:ascii="Times New Roman" w:hAnsi="Times New Roman"/>
          <w:sz w:val="24"/>
          <w:szCs w:val="24"/>
          <w:lang w:val="en-US"/>
        </w:rPr>
        <w:t>Tatsioni</w:t>
      </w:r>
      <w:proofErr w:type="spellEnd"/>
      <w:r w:rsidRPr="004D1DC0">
        <w:rPr>
          <w:rFonts w:ascii="Times New Roman" w:hAnsi="Times New Roman"/>
          <w:sz w:val="24"/>
          <w:szCs w:val="24"/>
          <w:lang w:val="en-US"/>
        </w:rPr>
        <w:t>, A., Chung, M., Rosenberg, I.H., Lau, J., Lichtenstein, A.H., et al. (2007).</w:t>
      </w:r>
      <w:proofErr w:type="gramEnd"/>
      <w:r w:rsidRPr="004D1DC0">
        <w:rPr>
          <w:rFonts w:ascii="Times New Roman" w:hAnsi="Times New Roman"/>
          <w:sz w:val="24"/>
          <w:szCs w:val="24"/>
          <w:lang w:val="en-US"/>
        </w:rPr>
        <w:t xml:space="preserve"> Heterogeneity and lack of good quality studies limit association between </w:t>
      </w:r>
      <w:proofErr w:type="spellStart"/>
      <w:r w:rsidRPr="004D1DC0">
        <w:rPr>
          <w:rFonts w:ascii="Times New Roman" w:hAnsi="Times New Roman"/>
          <w:sz w:val="24"/>
          <w:szCs w:val="24"/>
          <w:lang w:val="en-US"/>
        </w:rPr>
        <w:t>folate</w:t>
      </w:r>
      <w:proofErr w:type="spellEnd"/>
      <w:r w:rsidRPr="004D1DC0">
        <w:rPr>
          <w:rFonts w:ascii="Times New Roman" w:hAnsi="Times New Roman"/>
          <w:sz w:val="24"/>
          <w:szCs w:val="24"/>
          <w:lang w:val="en-US"/>
        </w:rPr>
        <w:t xml:space="preserve">, vitamins B-6 and B-12, and cognitive function. </w:t>
      </w:r>
      <w:r w:rsidRPr="004D1DC0">
        <w:rPr>
          <w:rFonts w:ascii="Times New Roman" w:hAnsi="Times New Roman"/>
          <w:i/>
          <w:sz w:val="24"/>
          <w:szCs w:val="24"/>
          <w:lang w:val="en-US"/>
        </w:rPr>
        <w:t>J. Nutr.</w:t>
      </w:r>
      <w:proofErr w:type="gramStart"/>
      <w:r w:rsidRPr="004D1DC0">
        <w:rPr>
          <w:rFonts w:ascii="Times New Roman" w:hAnsi="Times New Roman"/>
          <w:i/>
          <w:sz w:val="24"/>
          <w:szCs w:val="24"/>
          <w:lang w:val="en-US"/>
        </w:rPr>
        <w:t>,137</w:t>
      </w:r>
      <w:proofErr w:type="gramEnd"/>
      <w:r w:rsidRPr="004D1DC0">
        <w:rPr>
          <w:rFonts w:ascii="Times New Roman" w:hAnsi="Times New Roman"/>
          <w:sz w:val="24"/>
          <w:szCs w:val="24"/>
          <w:lang w:val="en-US"/>
        </w:rPr>
        <w:t>(7), 1789-94.</w:t>
      </w:r>
    </w:p>
    <w:p w:rsidR="004D1DC0" w:rsidRPr="004D1DC0" w:rsidRDefault="004D1DC0" w:rsidP="004D1DC0">
      <w:pPr>
        <w:spacing w:after="0" w:line="360" w:lineRule="auto"/>
        <w:jc w:val="both"/>
        <w:rPr>
          <w:rFonts w:ascii="Times New Roman" w:hAnsi="Times New Roman"/>
          <w:sz w:val="24"/>
          <w:szCs w:val="24"/>
          <w:lang w:val="en-US"/>
        </w:rPr>
      </w:pPr>
    </w:p>
    <w:p w:rsidR="004D1DC0" w:rsidRDefault="004D1DC0" w:rsidP="004D1DC0">
      <w:pPr>
        <w:spacing w:after="0" w:line="360" w:lineRule="auto"/>
        <w:jc w:val="both"/>
        <w:rPr>
          <w:rFonts w:ascii="Times New Roman" w:hAnsi="Times New Roman"/>
          <w:sz w:val="24"/>
          <w:szCs w:val="24"/>
          <w:lang w:val="en-US"/>
        </w:rPr>
      </w:pPr>
      <w:r w:rsidRPr="004D1DC0">
        <w:rPr>
          <w:rFonts w:ascii="Times New Roman" w:hAnsi="Times New Roman"/>
          <w:sz w:val="24"/>
          <w:szCs w:val="24"/>
          <w:lang w:val="en-US"/>
        </w:rPr>
        <w:t>Ryan-</w:t>
      </w:r>
      <w:proofErr w:type="spellStart"/>
      <w:r w:rsidRPr="004D1DC0">
        <w:rPr>
          <w:rFonts w:ascii="Times New Roman" w:hAnsi="Times New Roman"/>
          <w:sz w:val="24"/>
          <w:szCs w:val="24"/>
          <w:lang w:val="en-US"/>
        </w:rPr>
        <w:t>Harshman</w:t>
      </w:r>
      <w:proofErr w:type="spellEnd"/>
      <w:proofErr w:type="gramStart"/>
      <w:r w:rsidRPr="004D1DC0">
        <w:rPr>
          <w:rFonts w:ascii="Times New Roman" w:hAnsi="Times New Roman"/>
          <w:sz w:val="24"/>
          <w:szCs w:val="24"/>
          <w:lang w:val="en-US"/>
        </w:rPr>
        <w:t>,  M</w:t>
      </w:r>
      <w:proofErr w:type="gramEnd"/>
      <w:r w:rsidRPr="004D1DC0">
        <w:rPr>
          <w:rFonts w:ascii="Times New Roman" w:hAnsi="Times New Roman"/>
          <w:sz w:val="24"/>
          <w:szCs w:val="24"/>
          <w:lang w:val="en-US"/>
        </w:rPr>
        <w:t xml:space="preserve"> &amp; </w:t>
      </w:r>
      <w:proofErr w:type="spellStart"/>
      <w:r w:rsidRPr="004D1DC0">
        <w:rPr>
          <w:rFonts w:ascii="Times New Roman" w:hAnsi="Times New Roman"/>
          <w:sz w:val="24"/>
          <w:szCs w:val="24"/>
          <w:lang w:val="en-US"/>
        </w:rPr>
        <w:t>Aldoori</w:t>
      </w:r>
      <w:proofErr w:type="spellEnd"/>
      <w:r w:rsidRPr="004D1DC0">
        <w:rPr>
          <w:rFonts w:ascii="Times New Roman" w:hAnsi="Times New Roman"/>
          <w:sz w:val="24"/>
          <w:szCs w:val="24"/>
          <w:lang w:val="en-US"/>
        </w:rPr>
        <w:t xml:space="preserve">, W. (2008).Vitamin B12 and health. </w:t>
      </w:r>
      <w:proofErr w:type="gramStart"/>
      <w:r w:rsidRPr="004D1DC0">
        <w:rPr>
          <w:rFonts w:ascii="Times New Roman" w:hAnsi="Times New Roman"/>
          <w:i/>
          <w:sz w:val="24"/>
          <w:szCs w:val="24"/>
          <w:lang w:val="en-US"/>
        </w:rPr>
        <w:t>Can. Fam. Physician.</w:t>
      </w:r>
      <w:proofErr w:type="gramEnd"/>
      <w:r w:rsidRPr="004D1DC0">
        <w:rPr>
          <w:rFonts w:ascii="Times New Roman" w:hAnsi="Times New Roman"/>
          <w:i/>
          <w:sz w:val="24"/>
          <w:szCs w:val="24"/>
          <w:lang w:val="en-US"/>
        </w:rPr>
        <w:t xml:space="preserve"> 54</w:t>
      </w:r>
      <w:r w:rsidRPr="004D1DC0">
        <w:rPr>
          <w:rFonts w:ascii="Times New Roman" w:hAnsi="Times New Roman"/>
          <w:sz w:val="24"/>
          <w:szCs w:val="24"/>
          <w:lang w:val="en-US"/>
        </w:rPr>
        <w:t>(4):536-41.</w:t>
      </w:r>
    </w:p>
    <w:p w:rsidR="004D1DC0" w:rsidRPr="004D1DC0" w:rsidRDefault="004D1DC0" w:rsidP="004D1DC0">
      <w:pPr>
        <w:spacing w:after="0" w:line="360" w:lineRule="auto"/>
        <w:jc w:val="both"/>
        <w:rPr>
          <w:rFonts w:ascii="Times New Roman" w:hAnsi="Times New Roman"/>
          <w:sz w:val="24"/>
          <w:szCs w:val="24"/>
          <w:lang w:val="en-US"/>
        </w:rPr>
      </w:pPr>
    </w:p>
    <w:p w:rsidR="004D1DC0" w:rsidRDefault="004D1DC0" w:rsidP="004D1DC0">
      <w:pPr>
        <w:spacing w:after="0" w:line="360" w:lineRule="auto"/>
        <w:jc w:val="both"/>
        <w:rPr>
          <w:rFonts w:ascii="Times New Roman" w:hAnsi="Times New Roman"/>
          <w:sz w:val="24"/>
          <w:szCs w:val="24"/>
          <w:lang w:val="en-US"/>
        </w:rPr>
      </w:pPr>
      <w:r w:rsidRPr="004D1DC0">
        <w:rPr>
          <w:rFonts w:ascii="Times New Roman" w:hAnsi="Times New Roman"/>
          <w:sz w:val="24"/>
          <w:szCs w:val="24"/>
          <w:lang w:val="en-US"/>
        </w:rPr>
        <w:t xml:space="preserve"> </w:t>
      </w:r>
      <w:proofErr w:type="spellStart"/>
      <w:r w:rsidRPr="004D1DC0">
        <w:rPr>
          <w:rFonts w:ascii="Times New Roman" w:hAnsi="Times New Roman"/>
          <w:sz w:val="24"/>
          <w:szCs w:val="24"/>
          <w:lang w:val="en-US"/>
        </w:rPr>
        <w:t>Selhub</w:t>
      </w:r>
      <w:proofErr w:type="spellEnd"/>
      <w:r w:rsidRPr="004D1DC0">
        <w:rPr>
          <w:rFonts w:ascii="Times New Roman" w:hAnsi="Times New Roman"/>
          <w:sz w:val="24"/>
          <w:szCs w:val="24"/>
          <w:lang w:val="en-US"/>
        </w:rPr>
        <w:t xml:space="preserve"> J., </w:t>
      </w:r>
      <w:proofErr w:type="spellStart"/>
      <w:r w:rsidRPr="004D1DC0">
        <w:rPr>
          <w:rFonts w:ascii="Times New Roman" w:hAnsi="Times New Roman"/>
          <w:sz w:val="24"/>
          <w:szCs w:val="24"/>
          <w:lang w:val="en-US"/>
        </w:rPr>
        <w:t>Troen</w:t>
      </w:r>
      <w:proofErr w:type="spellEnd"/>
      <w:r w:rsidRPr="004D1DC0">
        <w:rPr>
          <w:rFonts w:ascii="Times New Roman" w:hAnsi="Times New Roman"/>
          <w:sz w:val="24"/>
          <w:szCs w:val="24"/>
          <w:lang w:val="en-US"/>
        </w:rPr>
        <w:t xml:space="preserve">, A. &amp; Rosenberg I.H. (2010). </w:t>
      </w:r>
      <w:proofErr w:type="gramStart"/>
      <w:r w:rsidRPr="004D1DC0">
        <w:rPr>
          <w:rFonts w:ascii="Times New Roman" w:hAnsi="Times New Roman"/>
          <w:sz w:val="24"/>
          <w:szCs w:val="24"/>
          <w:lang w:val="en-US"/>
        </w:rPr>
        <w:t>B vitamins and the aging brain.</w:t>
      </w:r>
      <w:proofErr w:type="gramEnd"/>
      <w:r w:rsidRPr="004D1DC0">
        <w:rPr>
          <w:rFonts w:ascii="Times New Roman" w:hAnsi="Times New Roman"/>
          <w:sz w:val="24"/>
          <w:szCs w:val="24"/>
          <w:lang w:val="en-US"/>
        </w:rPr>
        <w:t xml:space="preserve"> </w:t>
      </w:r>
      <w:proofErr w:type="spellStart"/>
      <w:proofErr w:type="gramStart"/>
      <w:r w:rsidRPr="004D1DC0">
        <w:rPr>
          <w:rFonts w:ascii="Times New Roman" w:hAnsi="Times New Roman"/>
          <w:i/>
          <w:sz w:val="24"/>
          <w:szCs w:val="24"/>
          <w:lang w:val="en-US"/>
        </w:rPr>
        <w:t>Nutr</w:t>
      </w:r>
      <w:proofErr w:type="spellEnd"/>
      <w:r w:rsidRPr="004D1DC0">
        <w:rPr>
          <w:rFonts w:ascii="Times New Roman" w:hAnsi="Times New Roman"/>
          <w:i/>
          <w:sz w:val="24"/>
          <w:szCs w:val="24"/>
          <w:lang w:val="en-US"/>
        </w:rPr>
        <w:t>.</w:t>
      </w:r>
      <w:proofErr w:type="gramEnd"/>
      <w:r w:rsidRPr="004D1DC0">
        <w:rPr>
          <w:rFonts w:ascii="Times New Roman" w:hAnsi="Times New Roman"/>
          <w:i/>
          <w:sz w:val="24"/>
          <w:szCs w:val="24"/>
          <w:lang w:val="en-US"/>
        </w:rPr>
        <w:t xml:space="preserve"> Rev., 68</w:t>
      </w:r>
      <w:r w:rsidRPr="004D1DC0">
        <w:rPr>
          <w:rFonts w:ascii="Times New Roman" w:hAnsi="Times New Roman"/>
          <w:sz w:val="24"/>
          <w:szCs w:val="24"/>
          <w:lang w:val="en-US"/>
        </w:rPr>
        <w:t>(</w:t>
      </w:r>
      <w:proofErr w:type="spellStart"/>
      <w:r w:rsidRPr="004D1DC0">
        <w:rPr>
          <w:rFonts w:ascii="Times New Roman" w:hAnsi="Times New Roman"/>
          <w:sz w:val="24"/>
          <w:szCs w:val="24"/>
          <w:lang w:val="en-US"/>
        </w:rPr>
        <w:t>Suppl</w:t>
      </w:r>
      <w:proofErr w:type="spellEnd"/>
      <w:r w:rsidRPr="004D1DC0">
        <w:rPr>
          <w:rFonts w:ascii="Times New Roman" w:hAnsi="Times New Roman"/>
          <w:sz w:val="24"/>
          <w:szCs w:val="24"/>
          <w:lang w:val="en-US"/>
        </w:rPr>
        <w:t xml:space="preserve"> 2</w:t>
      </w:r>
      <w:proofErr w:type="gramStart"/>
      <w:r w:rsidRPr="004D1DC0">
        <w:rPr>
          <w:rFonts w:ascii="Times New Roman" w:hAnsi="Times New Roman"/>
          <w:sz w:val="24"/>
          <w:szCs w:val="24"/>
          <w:lang w:val="en-US"/>
        </w:rPr>
        <w:t>)S112</w:t>
      </w:r>
      <w:proofErr w:type="gramEnd"/>
      <w:r w:rsidRPr="004D1DC0">
        <w:rPr>
          <w:rFonts w:ascii="Times New Roman" w:hAnsi="Times New Roman"/>
          <w:sz w:val="24"/>
          <w:szCs w:val="24"/>
          <w:lang w:val="en-US"/>
        </w:rPr>
        <w:t xml:space="preserve">-8. </w:t>
      </w:r>
    </w:p>
    <w:p w:rsidR="004D1DC0" w:rsidRPr="004D1DC0" w:rsidRDefault="004D1DC0" w:rsidP="004D1DC0">
      <w:pPr>
        <w:spacing w:after="0" w:line="360" w:lineRule="auto"/>
        <w:jc w:val="both"/>
        <w:rPr>
          <w:rFonts w:ascii="Times New Roman" w:hAnsi="Times New Roman"/>
          <w:sz w:val="24"/>
          <w:szCs w:val="24"/>
          <w:lang w:val="en-US"/>
        </w:rPr>
      </w:pPr>
    </w:p>
    <w:p w:rsidR="004D1DC0" w:rsidRPr="00AE4EC1" w:rsidRDefault="004D1DC0" w:rsidP="004D1DC0">
      <w:pPr>
        <w:spacing w:after="0" w:line="360" w:lineRule="auto"/>
        <w:jc w:val="both"/>
        <w:rPr>
          <w:rFonts w:ascii="Times New Roman" w:hAnsi="Times New Roman"/>
          <w:sz w:val="24"/>
          <w:szCs w:val="24"/>
          <w:lang w:val="en-US"/>
        </w:rPr>
      </w:pPr>
      <w:proofErr w:type="gramStart"/>
      <w:r w:rsidRPr="004D1DC0">
        <w:rPr>
          <w:rFonts w:ascii="Times New Roman" w:hAnsi="Times New Roman"/>
          <w:sz w:val="24"/>
          <w:szCs w:val="24"/>
          <w:lang w:val="en-US"/>
        </w:rPr>
        <w:t xml:space="preserve">Smith, D. &amp; </w:t>
      </w:r>
      <w:proofErr w:type="spellStart"/>
      <w:r w:rsidRPr="004D1DC0">
        <w:rPr>
          <w:rFonts w:ascii="Times New Roman" w:hAnsi="Times New Roman"/>
          <w:sz w:val="24"/>
          <w:szCs w:val="24"/>
          <w:lang w:val="en-US"/>
        </w:rPr>
        <w:t>Refsum</w:t>
      </w:r>
      <w:proofErr w:type="spellEnd"/>
      <w:r w:rsidRPr="004D1DC0">
        <w:rPr>
          <w:rFonts w:ascii="Times New Roman" w:hAnsi="Times New Roman"/>
          <w:sz w:val="24"/>
          <w:szCs w:val="24"/>
          <w:lang w:val="en-US"/>
        </w:rPr>
        <w:t>, H. (2009).</w:t>
      </w:r>
      <w:proofErr w:type="gramEnd"/>
      <w:r w:rsidRPr="004D1DC0">
        <w:rPr>
          <w:rFonts w:ascii="Times New Roman" w:hAnsi="Times New Roman"/>
          <w:sz w:val="24"/>
          <w:szCs w:val="24"/>
          <w:lang w:val="en-US"/>
        </w:rPr>
        <w:t xml:space="preserve"> </w:t>
      </w:r>
      <w:proofErr w:type="spellStart"/>
      <w:proofErr w:type="gramStart"/>
      <w:r w:rsidRPr="004D1DC0">
        <w:rPr>
          <w:rFonts w:ascii="Times New Roman" w:hAnsi="Times New Roman"/>
          <w:sz w:val="24"/>
          <w:szCs w:val="24"/>
          <w:lang w:val="en-US"/>
        </w:rPr>
        <w:t>Vitamina</w:t>
      </w:r>
      <w:proofErr w:type="spellEnd"/>
      <w:r w:rsidRPr="004D1DC0">
        <w:rPr>
          <w:rFonts w:ascii="Times New Roman" w:hAnsi="Times New Roman"/>
          <w:sz w:val="24"/>
          <w:szCs w:val="24"/>
          <w:lang w:val="en-US"/>
        </w:rPr>
        <w:t xml:space="preserve"> B12 and cognition in the elderly.</w:t>
      </w:r>
      <w:proofErr w:type="gramEnd"/>
      <w:r w:rsidRPr="004D1DC0">
        <w:rPr>
          <w:rFonts w:ascii="Times New Roman" w:hAnsi="Times New Roman"/>
          <w:sz w:val="24"/>
          <w:szCs w:val="24"/>
          <w:lang w:val="en-US"/>
        </w:rPr>
        <w:t xml:space="preserve"> </w:t>
      </w:r>
      <w:r w:rsidRPr="00AE4EC1">
        <w:rPr>
          <w:rFonts w:ascii="Times New Roman" w:hAnsi="Times New Roman"/>
          <w:i/>
          <w:sz w:val="24"/>
          <w:szCs w:val="24"/>
          <w:lang w:val="en-US"/>
        </w:rPr>
        <w:t xml:space="preserve">Am. J. </w:t>
      </w:r>
      <w:proofErr w:type="spellStart"/>
      <w:r w:rsidRPr="00AE4EC1">
        <w:rPr>
          <w:rFonts w:ascii="Times New Roman" w:hAnsi="Times New Roman"/>
          <w:i/>
          <w:sz w:val="24"/>
          <w:szCs w:val="24"/>
          <w:lang w:val="en-US"/>
        </w:rPr>
        <w:t>Clin</w:t>
      </w:r>
      <w:proofErr w:type="spellEnd"/>
      <w:r w:rsidRPr="00AE4EC1">
        <w:rPr>
          <w:rFonts w:ascii="Times New Roman" w:hAnsi="Times New Roman"/>
          <w:i/>
          <w:sz w:val="24"/>
          <w:szCs w:val="24"/>
          <w:lang w:val="en-US"/>
        </w:rPr>
        <w:t xml:space="preserve">. </w:t>
      </w:r>
      <w:proofErr w:type="spellStart"/>
      <w:r w:rsidRPr="00AE4EC1">
        <w:rPr>
          <w:rFonts w:ascii="Times New Roman" w:hAnsi="Times New Roman"/>
          <w:i/>
          <w:sz w:val="24"/>
          <w:szCs w:val="24"/>
          <w:lang w:val="en-US"/>
        </w:rPr>
        <w:t>Nutr</w:t>
      </w:r>
      <w:proofErr w:type="spellEnd"/>
      <w:r w:rsidRPr="00AE4EC1">
        <w:rPr>
          <w:rFonts w:ascii="Times New Roman" w:hAnsi="Times New Roman"/>
          <w:i/>
          <w:sz w:val="24"/>
          <w:szCs w:val="24"/>
          <w:lang w:val="en-US"/>
        </w:rPr>
        <w:t>., 89</w:t>
      </w:r>
      <w:r w:rsidRPr="00AE4EC1">
        <w:rPr>
          <w:rFonts w:ascii="Times New Roman" w:hAnsi="Times New Roman"/>
          <w:sz w:val="24"/>
          <w:szCs w:val="24"/>
          <w:lang w:val="en-US"/>
        </w:rPr>
        <w:t>, (supp), 707S-11S.</w:t>
      </w:r>
    </w:p>
    <w:p w:rsidR="004D1DC0" w:rsidRPr="00AE4EC1" w:rsidRDefault="004D1DC0" w:rsidP="004D1DC0">
      <w:pPr>
        <w:spacing w:after="0" w:line="360" w:lineRule="auto"/>
        <w:jc w:val="both"/>
        <w:rPr>
          <w:rFonts w:ascii="Times New Roman" w:hAnsi="Times New Roman"/>
          <w:sz w:val="24"/>
          <w:szCs w:val="24"/>
          <w:lang w:val="en-US"/>
        </w:rPr>
      </w:pPr>
    </w:p>
    <w:p w:rsidR="004D1DC0" w:rsidRDefault="004D1DC0" w:rsidP="004D1DC0">
      <w:pPr>
        <w:spacing w:after="0" w:line="360" w:lineRule="auto"/>
        <w:jc w:val="both"/>
        <w:rPr>
          <w:rFonts w:ascii="Times New Roman" w:hAnsi="Times New Roman"/>
          <w:sz w:val="24"/>
          <w:szCs w:val="24"/>
          <w:lang w:val="en-US"/>
        </w:rPr>
      </w:pPr>
      <w:proofErr w:type="gramStart"/>
      <w:r w:rsidRPr="00AE4EC1">
        <w:rPr>
          <w:rFonts w:ascii="Times New Roman" w:hAnsi="Times New Roman"/>
          <w:sz w:val="24"/>
          <w:szCs w:val="24"/>
          <w:lang w:val="en-US"/>
        </w:rPr>
        <w:t>Varela-</w:t>
      </w:r>
      <w:proofErr w:type="spellStart"/>
      <w:r w:rsidRPr="00AE4EC1">
        <w:rPr>
          <w:rFonts w:ascii="Times New Roman" w:hAnsi="Times New Roman"/>
          <w:sz w:val="24"/>
          <w:szCs w:val="24"/>
          <w:lang w:val="en-US"/>
        </w:rPr>
        <w:t>Moreiras</w:t>
      </w:r>
      <w:proofErr w:type="spellEnd"/>
      <w:r w:rsidRPr="00AE4EC1">
        <w:rPr>
          <w:rFonts w:ascii="Times New Roman" w:hAnsi="Times New Roman"/>
          <w:sz w:val="24"/>
          <w:szCs w:val="24"/>
          <w:lang w:val="en-US"/>
        </w:rPr>
        <w:t xml:space="preserve"> G., Murphy, M.M. &amp; Scott, J.M. (2009).</w:t>
      </w:r>
      <w:proofErr w:type="gramEnd"/>
      <w:r w:rsidRPr="00AE4EC1">
        <w:rPr>
          <w:rFonts w:ascii="Times New Roman" w:hAnsi="Times New Roman"/>
          <w:sz w:val="24"/>
          <w:szCs w:val="24"/>
          <w:lang w:val="en-US"/>
        </w:rPr>
        <w:t xml:space="preserve"> </w:t>
      </w:r>
      <w:proofErr w:type="spellStart"/>
      <w:proofErr w:type="gramStart"/>
      <w:r w:rsidRPr="004D1DC0">
        <w:rPr>
          <w:rFonts w:ascii="Times New Roman" w:hAnsi="Times New Roman"/>
          <w:sz w:val="24"/>
          <w:szCs w:val="24"/>
          <w:lang w:val="en-US"/>
        </w:rPr>
        <w:t>Cobalamin</w:t>
      </w:r>
      <w:proofErr w:type="spellEnd"/>
      <w:r w:rsidRPr="004D1DC0">
        <w:rPr>
          <w:rFonts w:ascii="Times New Roman" w:hAnsi="Times New Roman"/>
          <w:sz w:val="24"/>
          <w:szCs w:val="24"/>
          <w:lang w:val="en-US"/>
        </w:rPr>
        <w:t xml:space="preserve">, folic acid, and </w:t>
      </w:r>
      <w:proofErr w:type="spellStart"/>
      <w:r w:rsidRPr="004D1DC0">
        <w:rPr>
          <w:rFonts w:ascii="Times New Roman" w:hAnsi="Times New Roman"/>
          <w:sz w:val="24"/>
          <w:szCs w:val="24"/>
          <w:lang w:val="en-US"/>
        </w:rPr>
        <w:t>homocysteine</w:t>
      </w:r>
      <w:proofErr w:type="spellEnd"/>
      <w:r w:rsidRPr="004D1DC0">
        <w:rPr>
          <w:rFonts w:ascii="Times New Roman" w:hAnsi="Times New Roman"/>
          <w:sz w:val="24"/>
          <w:szCs w:val="24"/>
          <w:lang w:val="en-US"/>
        </w:rPr>
        <w:t>.</w:t>
      </w:r>
      <w:proofErr w:type="gramEnd"/>
      <w:r w:rsidRPr="004D1DC0">
        <w:rPr>
          <w:rFonts w:ascii="Times New Roman" w:hAnsi="Times New Roman"/>
          <w:sz w:val="24"/>
          <w:szCs w:val="24"/>
          <w:lang w:val="en-US"/>
        </w:rPr>
        <w:t xml:space="preserve"> </w:t>
      </w:r>
      <w:proofErr w:type="spellStart"/>
      <w:proofErr w:type="gramStart"/>
      <w:r w:rsidRPr="004D1DC0">
        <w:rPr>
          <w:rFonts w:ascii="Times New Roman" w:hAnsi="Times New Roman"/>
          <w:i/>
          <w:sz w:val="24"/>
          <w:szCs w:val="24"/>
          <w:lang w:val="en-US"/>
        </w:rPr>
        <w:t>Nutr</w:t>
      </w:r>
      <w:proofErr w:type="spellEnd"/>
      <w:r w:rsidRPr="004D1DC0">
        <w:rPr>
          <w:rFonts w:ascii="Times New Roman" w:hAnsi="Times New Roman"/>
          <w:i/>
          <w:sz w:val="24"/>
          <w:szCs w:val="24"/>
          <w:lang w:val="en-US"/>
        </w:rPr>
        <w:t>.</w:t>
      </w:r>
      <w:proofErr w:type="gramEnd"/>
      <w:r w:rsidRPr="004D1DC0">
        <w:rPr>
          <w:rFonts w:ascii="Times New Roman" w:hAnsi="Times New Roman"/>
          <w:i/>
          <w:sz w:val="24"/>
          <w:szCs w:val="24"/>
          <w:lang w:val="en-US"/>
        </w:rPr>
        <w:t xml:space="preserve"> Rev.</w:t>
      </w:r>
      <w:proofErr w:type="gramStart"/>
      <w:r w:rsidRPr="004D1DC0">
        <w:rPr>
          <w:rFonts w:ascii="Times New Roman" w:hAnsi="Times New Roman"/>
          <w:i/>
          <w:sz w:val="24"/>
          <w:szCs w:val="24"/>
          <w:lang w:val="en-US"/>
        </w:rPr>
        <w:t>,67</w:t>
      </w:r>
      <w:proofErr w:type="gramEnd"/>
      <w:r w:rsidRPr="004D1DC0">
        <w:rPr>
          <w:rFonts w:ascii="Times New Roman" w:hAnsi="Times New Roman"/>
          <w:i/>
          <w:sz w:val="24"/>
          <w:szCs w:val="24"/>
          <w:lang w:val="en-US"/>
        </w:rPr>
        <w:t xml:space="preserve"> </w:t>
      </w:r>
      <w:r w:rsidRPr="004D1DC0">
        <w:rPr>
          <w:rFonts w:ascii="Times New Roman" w:hAnsi="Times New Roman"/>
          <w:sz w:val="24"/>
          <w:szCs w:val="24"/>
          <w:lang w:val="en-US"/>
        </w:rPr>
        <w:t>(</w:t>
      </w:r>
      <w:proofErr w:type="spellStart"/>
      <w:r w:rsidRPr="004D1DC0">
        <w:rPr>
          <w:rFonts w:ascii="Times New Roman" w:hAnsi="Times New Roman"/>
          <w:sz w:val="24"/>
          <w:szCs w:val="24"/>
          <w:lang w:val="en-US"/>
        </w:rPr>
        <w:t>Suppl</w:t>
      </w:r>
      <w:proofErr w:type="spellEnd"/>
      <w:r w:rsidRPr="004D1DC0">
        <w:rPr>
          <w:rFonts w:ascii="Times New Roman" w:hAnsi="Times New Roman"/>
          <w:sz w:val="24"/>
          <w:szCs w:val="24"/>
          <w:lang w:val="en-US"/>
        </w:rPr>
        <w:t xml:space="preserve"> 1), S69-72.</w:t>
      </w:r>
    </w:p>
    <w:p w:rsidR="004D1DC0" w:rsidRPr="004D1DC0" w:rsidRDefault="004D1DC0" w:rsidP="004D1DC0">
      <w:pPr>
        <w:spacing w:after="0" w:line="360" w:lineRule="auto"/>
        <w:jc w:val="both"/>
        <w:rPr>
          <w:rFonts w:ascii="Times New Roman" w:hAnsi="Times New Roman"/>
          <w:sz w:val="24"/>
          <w:szCs w:val="24"/>
          <w:lang w:val="en-US"/>
        </w:rPr>
      </w:pPr>
    </w:p>
    <w:p w:rsidR="004D1DC0" w:rsidRDefault="004D1DC0" w:rsidP="004D1DC0">
      <w:pPr>
        <w:spacing w:after="0" w:line="360" w:lineRule="auto"/>
        <w:jc w:val="both"/>
        <w:rPr>
          <w:rFonts w:ascii="Times New Roman" w:hAnsi="Times New Roman"/>
          <w:sz w:val="24"/>
          <w:szCs w:val="24"/>
        </w:rPr>
      </w:pPr>
      <w:proofErr w:type="spellStart"/>
      <w:r w:rsidRPr="004D1DC0">
        <w:rPr>
          <w:rFonts w:ascii="Times New Roman" w:hAnsi="Times New Roman"/>
          <w:sz w:val="24"/>
          <w:szCs w:val="24"/>
          <w:lang w:val="en-US"/>
        </w:rPr>
        <w:t>Werder</w:t>
      </w:r>
      <w:proofErr w:type="spellEnd"/>
      <w:r w:rsidRPr="004D1DC0">
        <w:rPr>
          <w:rFonts w:ascii="Times New Roman" w:hAnsi="Times New Roman"/>
          <w:sz w:val="24"/>
          <w:szCs w:val="24"/>
          <w:lang w:val="en-US"/>
        </w:rPr>
        <w:t xml:space="preserve"> S.F. (2010). </w:t>
      </w:r>
      <w:proofErr w:type="spellStart"/>
      <w:proofErr w:type="gramStart"/>
      <w:r w:rsidRPr="004D1DC0">
        <w:rPr>
          <w:rFonts w:ascii="Times New Roman" w:hAnsi="Times New Roman"/>
          <w:sz w:val="24"/>
          <w:szCs w:val="24"/>
          <w:lang w:val="en-US"/>
        </w:rPr>
        <w:t>Cobalamin</w:t>
      </w:r>
      <w:proofErr w:type="spellEnd"/>
      <w:r w:rsidRPr="004D1DC0">
        <w:rPr>
          <w:rFonts w:ascii="Times New Roman" w:hAnsi="Times New Roman"/>
          <w:sz w:val="24"/>
          <w:szCs w:val="24"/>
          <w:lang w:val="en-US"/>
        </w:rPr>
        <w:t xml:space="preserve"> deficiency, </w:t>
      </w:r>
      <w:proofErr w:type="spellStart"/>
      <w:r w:rsidRPr="004D1DC0">
        <w:rPr>
          <w:rFonts w:ascii="Times New Roman" w:hAnsi="Times New Roman"/>
          <w:sz w:val="24"/>
          <w:szCs w:val="24"/>
          <w:lang w:val="en-US"/>
        </w:rPr>
        <w:t>hyperhomocysteinemia</w:t>
      </w:r>
      <w:proofErr w:type="spellEnd"/>
      <w:r w:rsidRPr="004D1DC0">
        <w:rPr>
          <w:rFonts w:ascii="Times New Roman" w:hAnsi="Times New Roman"/>
          <w:sz w:val="24"/>
          <w:szCs w:val="24"/>
          <w:lang w:val="en-US"/>
        </w:rPr>
        <w:t>, and dementia.</w:t>
      </w:r>
      <w:proofErr w:type="gramEnd"/>
      <w:r w:rsidRPr="004D1DC0">
        <w:rPr>
          <w:rFonts w:ascii="Times New Roman" w:hAnsi="Times New Roman"/>
          <w:sz w:val="24"/>
          <w:szCs w:val="24"/>
          <w:lang w:val="en-US"/>
        </w:rPr>
        <w:t xml:space="preserve"> </w:t>
      </w:r>
      <w:proofErr w:type="spellStart"/>
      <w:r w:rsidRPr="004D1DC0">
        <w:rPr>
          <w:rFonts w:ascii="Times New Roman" w:hAnsi="Times New Roman"/>
          <w:i/>
          <w:sz w:val="24"/>
          <w:szCs w:val="24"/>
        </w:rPr>
        <w:t>Neuropsychiatr</w:t>
      </w:r>
      <w:proofErr w:type="spellEnd"/>
      <w:r w:rsidRPr="004D1DC0">
        <w:rPr>
          <w:rFonts w:ascii="Times New Roman" w:hAnsi="Times New Roman"/>
          <w:i/>
          <w:sz w:val="24"/>
          <w:szCs w:val="24"/>
        </w:rPr>
        <w:t xml:space="preserve">. </w:t>
      </w:r>
      <w:proofErr w:type="spellStart"/>
      <w:r w:rsidRPr="004D1DC0">
        <w:rPr>
          <w:rFonts w:ascii="Times New Roman" w:hAnsi="Times New Roman"/>
          <w:i/>
          <w:sz w:val="24"/>
          <w:szCs w:val="24"/>
        </w:rPr>
        <w:t>Dis</w:t>
      </w:r>
      <w:proofErr w:type="spellEnd"/>
      <w:r w:rsidRPr="004D1DC0">
        <w:rPr>
          <w:rFonts w:ascii="Times New Roman" w:hAnsi="Times New Roman"/>
          <w:i/>
          <w:sz w:val="24"/>
          <w:szCs w:val="24"/>
        </w:rPr>
        <w:t xml:space="preserve">. </w:t>
      </w:r>
      <w:proofErr w:type="spellStart"/>
      <w:r w:rsidRPr="004D1DC0">
        <w:rPr>
          <w:rFonts w:ascii="Times New Roman" w:hAnsi="Times New Roman"/>
          <w:i/>
          <w:sz w:val="24"/>
          <w:szCs w:val="24"/>
        </w:rPr>
        <w:t>Treat</w:t>
      </w:r>
      <w:proofErr w:type="spellEnd"/>
      <w:proofErr w:type="gramStart"/>
      <w:r w:rsidRPr="004D1DC0">
        <w:rPr>
          <w:rFonts w:ascii="Times New Roman" w:hAnsi="Times New Roman"/>
          <w:i/>
          <w:sz w:val="24"/>
          <w:szCs w:val="24"/>
        </w:rPr>
        <w:t>.,</w:t>
      </w:r>
      <w:proofErr w:type="gramEnd"/>
      <w:r w:rsidRPr="004D1DC0">
        <w:rPr>
          <w:rFonts w:ascii="Times New Roman" w:hAnsi="Times New Roman"/>
          <w:i/>
          <w:sz w:val="24"/>
          <w:szCs w:val="24"/>
        </w:rPr>
        <w:t xml:space="preserve"> 6</w:t>
      </w:r>
      <w:r w:rsidRPr="004D1DC0">
        <w:rPr>
          <w:rFonts w:ascii="Times New Roman" w:hAnsi="Times New Roman"/>
          <w:sz w:val="24"/>
          <w:szCs w:val="24"/>
        </w:rPr>
        <w:t>(6),159-95.</w:t>
      </w:r>
    </w:p>
    <w:p w:rsidR="004D1DC0" w:rsidRPr="004D1DC0" w:rsidRDefault="004D1DC0" w:rsidP="004D1DC0">
      <w:pPr>
        <w:spacing w:after="0" w:line="360" w:lineRule="auto"/>
        <w:jc w:val="both"/>
        <w:rPr>
          <w:rFonts w:ascii="Times New Roman" w:hAnsi="Times New Roman"/>
          <w:sz w:val="24"/>
          <w:szCs w:val="24"/>
        </w:rPr>
      </w:pPr>
    </w:p>
    <w:p w:rsidR="004D1DC0" w:rsidRPr="004D1DC0" w:rsidRDefault="004D1DC0" w:rsidP="004D1DC0">
      <w:pPr>
        <w:spacing w:after="0" w:line="360" w:lineRule="auto"/>
        <w:jc w:val="both"/>
        <w:rPr>
          <w:rFonts w:ascii="Times New Roman" w:hAnsi="Times New Roman"/>
          <w:sz w:val="24"/>
          <w:szCs w:val="24"/>
        </w:rPr>
      </w:pPr>
      <w:proofErr w:type="spellStart"/>
      <w:r w:rsidRPr="004D1DC0">
        <w:rPr>
          <w:rFonts w:ascii="Times New Roman" w:hAnsi="Times New Roman"/>
          <w:sz w:val="24"/>
          <w:szCs w:val="24"/>
        </w:rPr>
        <w:t>Witter</w:t>
      </w:r>
      <w:proofErr w:type="spellEnd"/>
      <w:r w:rsidRPr="004D1DC0">
        <w:rPr>
          <w:rFonts w:ascii="Times New Roman" w:hAnsi="Times New Roman"/>
          <w:sz w:val="24"/>
          <w:szCs w:val="24"/>
        </w:rPr>
        <w:t xml:space="preserve">, G. P., Buriti, M. A. (2007).  Psicologia Forense/Jurídica no banco de dissertações e teses da Capes. In: </w:t>
      </w:r>
      <w:proofErr w:type="spellStart"/>
      <w:r w:rsidRPr="004D1DC0">
        <w:rPr>
          <w:rFonts w:ascii="Times New Roman" w:hAnsi="Times New Roman"/>
          <w:sz w:val="24"/>
          <w:szCs w:val="24"/>
        </w:rPr>
        <w:t>Witter</w:t>
      </w:r>
      <w:proofErr w:type="spellEnd"/>
      <w:r w:rsidRPr="004D1DC0">
        <w:rPr>
          <w:rFonts w:ascii="Times New Roman" w:hAnsi="Times New Roman"/>
          <w:sz w:val="24"/>
          <w:szCs w:val="24"/>
        </w:rPr>
        <w:t xml:space="preserve">, C., Buriti, M. de A., </w:t>
      </w:r>
      <w:proofErr w:type="spellStart"/>
      <w:r w:rsidRPr="004D1DC0">
        <w:rPr>
          <w:rFonts w:ascii="Times New Roman" w:hAnsi="Times New Roman"/>
          <w:sz w:val="24"/>
          <w:szCs w:val="24"/>
        </w:rPr>
        <w:t>Witter</w:t>
      </w:r>
      <w:proofErr w:type="spellEnd"/>
      <w:r w:rsidRPr="004D1DC0">
        <w:rPr>
          <w:rFonts w:ascii="Times New Roman" w:hAnsi="Times New Roman"/>
          <w:sz w:val="24"/>
          <w:szCs w:val="24"/>
        </w:rPr>
        <w:t>, G. P. (Eds.),</w:t>
      </w:r>
      <w:r w:rsidRPr="004D1DC0">
        <w:rPr>
          <w:rFonts w:ascii="Times New Roman" w:hAnsi="Times New Roman"/>
          <w:b/>
          <w:sz w:val="24"/>
          <w:szCs w:val="24"/>
        </w:rPr>
        <w:t xml:space="preserve"> </w:t>
      </w:r>
      <w:r w:rsidRPr="004D1DC0">
        <w:rPr>
          <w:rFonts w:ascii="Times New Roman" w:hAnsi="Times New Roman"/>
          <w:i/>
          <w:sz w:val="24"/>
          <w:szCs w:val="24"/>
        </w:rPr>
        <w:t>Problemas Psicossociais:</w:t>
      </w:r>
      <w:proofErr w:type="gramStart"/>
      <w:r w:rsidRPr="004D1DC0">
        <w:rPr>
          <w:rFonts w:ascii="Times New Roman" w:hAnsi="Times New Roman"/>
          <w:i/>
          <w:sz w:val="24"/>
          <w:szCs w:val="24"/>
        </w:rPr>
        <w:t xml:space="preserve">  </w:t>
      </w:r>
      <w:proofErr w:type="gramEnd"/>
      <w:r w:rsidRPr="004D1DC0">
        <w:rPr>
          <w:rFonts w:ascii="Times New Roman" w:hAnsi="Times New Roman"/>
          <w:i/>
          <w:sz w:val="24"/>
          <w:szCs w:val="24"/>
        </w:rPr>
        <w:t>Análise de produção</w:t>
      </w:r>
      <w:r w:rsidRPr="004D1DC0">
        <w:rPr>
          <w:rFonts w:ascii="Times New Roman" w:hAnsi="Times New Roman"/>
          <w:sz w:val="24"/>
          <w:szCs w:val="24"/>
        </w:rPr>
        <w:t xml:space="preserve"> (pp.13-33). </w:t>
      </w:r>
      <w:proofErr w:type="spellStart"/>
      <w:r w:rsidRPr="004D1DC0">
        <w:rPr>
          <w:rFonts w:ascii="Times New Roman" w:hAnsi="Times New Roman"/>
          <w:sz w:val="24"/>
          <w:szCs w:val="24"/>
        </w:rPr>
        <w:t>Anadarco</w:t>
      </w:r>
      <w:proofErr w:type="spellEnd"/>
      <w:r w:rsidRPr="004D1DC0">
        <w:rPr>
          <w:rFonts w:ascii="Times New Roman" w:hAnsi="Times New Roman"/>
          <w:sz w:val="24"/>
          <w:szCs w:val="24"/>
        </w:rPr>
        <w:t>: Guararema.</w:t>
      </w:r>
    </w:p>
    <w:sectPr w:rsidR="004D1DC0" w:rsidRPr="004D1DC0" w:rsidSect="00D412FD">
      <w:footerReference w:type="default" r:id="rId11"/>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4EC1" w:rsidRDefault="00AE4EC1" w:rsidP="004D1DC0">
      <w:pPr>
        <w:spacing w:after="0" w:line="240" w:lineRule="auto"/>
      </w:pPr>
      <w:r>
        <w:separator/>
      </w:r>
    </w:p>
  </w:endnote>
  <w:endnote w:type="continuationSeparator" w:id="0">
    <w:p w:rsidR="00AE4EC1" w:rsidRDefault="00AE4EC1" w:rsidP="004D1D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DC0" w:rsidRDefault="00AC2A76">
    <w:pPr>
      <w:pStyle w:val="Rodap"/>
      <w:jc w:val="right"/>
    </w:pPr>
    <w:r w:rsidRPr="004D1DC0">
      <w:rPr>
        <w:rFonts w:ascii="Times New Roman" w:hAnsi="Times New Roman"/>
        <w:sz w:val="24"/>
        <w:szCs w:val="24"/>
      </w:rPr>
      <w:fldChar w:fldCharType="begin"/>
    </w:r>
    <w:r w:rsidR="004D1DC0" w:rsidRPr="004D1DC0">
      <w:rPr>
        <w:rFonts w:ascii="Times New Roman" w:hAnsi="Times New Roman"/>
        <w:sz w:val="24"/>
        <w:szCs w:val="24"/>
      </w:rPr>
      <w:instrText xml:space="preserve"> PAGE   \* MERGEFORMAT </w:instrText>
    </w:r>
    <w:r w:rsidRPr="004D1DC0">
      <w:rPr>
        <w:rFonts w:ascii="Times New Roman" w:hAnsi="Times New Roman"/>
        <w:sz w:val="24"/>
        <w:szCs w:val="24"/>
      </w:rPr>
      <w:fldChar w:fldCharType="separate"/>
    </w:r>
    <w:r w:rsidR="00EE2830">
      <w:rPr>
        <w:rFonts w:ascii="Times New Roman" w:hAnsi="Times New Roman"/>
        <w:noProof/>
        <w:sz w:val="24"/>
        <w:szCs w:val="24"/>
      </w:rPr>
      <w:t>1</w:t>
    </w:r>
    <w:r w:rsidRPr="004D1DC0">
      <w:rPr>
        <w:rFonts w:ascii="Times New Roman" w:hAnsi="Times New Roman"/>
        <w:sz w:val="24"/>
        <w:szCs w:val="24"/>
      </w:rPr>
      <w:fldChar w:fldCharType="end"/>
    </w:r>
  </w:p>
  <w:p w:rsidR="004D1DC0" w:rsidRDefault="004D1DC0">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4EC1" w:rsidRDefault="00AE4EC1" w:rsidP="004D1DC0">
      <w:pPr>
        <w:spacing w:after="0" w:line="240" w:lineRule="auto"/>
      </w:pPr>
      <w:r>
        <w:separator/>
      </w:r>
    </w:p>
  </w:footnote>
  <w:footnote w:type="continuationSeparator" w:id="0">
    <w:p w:rsidR="00AE4EC1" w:rsidRDefault="00AE4EC1" w:rsidP="004D1DC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95CAD"/>
    <w:multiLevelType w:val="hybridMultilevel"/>
    <w:tmpl w:val="528E8EBC"/>
    <w:lvl w:ilvl="0" w:tplc="0416000F">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7DF155D"/>
    <w:multiLevelType w:val="hybridMultilevel"/>
    <w:tmpl w:val="E828C814"/>
    <w:lvl w:ilvl="0" w:tplc="45DEB18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BC80818"/>
    <w:multiLevelType w:val="hybridMultilevel"/>
    <w:tmpl w:val="B13E3E08"/>
    <w:lvl w:ilvl="0" w:tplc="0416000F">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2183CF1"/>
    <w:multiLevelType w:val="hybridMultilevel"/>
    <w:tmpl w:val="BC3023E2"/>
    <w:lvl w:ilvl="0" w:tplc="0416000F">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2ADE3B41"/>
    <w:multiLevelType w:val="hybridMultilevel"/>
    <w:tmpl w:val="9B8EFC7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480767DE"/>
    <w:multiLevelType w:val="hybridMultilevel"/>
    <w:tmpl w:val="4A0C0B7A"/>
    <w:lvl w:ilvl="0" w:tplc="0416000F">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532B6678"/>
    <w:multiLevelType w:val="hybridMultilevel"/>
    <w:tmpl w:val="3C200BDC"/>
    <w:lvl w:ilvl="0" w:tplc="E4F0760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54EB7060"/>
    <w:multiLevelType w:val="hybridMultilevel"/>
    <w:tmpl w:val="67BCFFBE"/>
    <w:lvl w:ilvl="0" w:tplc="106C4D0E">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7AAE37D4"/>
    <w:multiLevelType w:val="hybridMultilevel"/>
    <w:tmpl w:val="294807E8"/>
    <w:lvl w:ilvl="0" w:tplc="0416000F">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6"/>
  </w:num>
  <w:num w:numId="3">
    <w:abstractNumId w:val="4"/>
  </w:num>
  <w:num w:numId="4">
    <w:abstractNumId w:val="7"/>
  </w:num>
  <w:num w:numId="5">
    <w:abstractNumId w:val="3"/>
  </w:num>
  <w:num w:numId="6">
    <w:abstractNumId w:val="0"/>
  </w:num>
  <w:num w:numId="7">
    <w:abstractNumId w:val="2"/>
  </w:num>
  <w:num w:numId="8">
    <w:abstractNumId w:val="5"/>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AC2A76"/>
    <w:rsid w:val="004D1DC0"/>
    <w:rsid w:val="00AC2A76"/>
    <w:rsid w:val="00AE4EC1"/>
    <w:rsid w:val="00D412FD"/>
    <w:rsid w:val="00DB30AD"/>
    <w:rsid w:val="00EB0A1B"/>
    <w:rsid w:val="00EE2830"/>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DC0"/>
    <w:pPr>
      <w:spacing w:after="200" w:line="276" w:lineRule="auto"/>
    </w:pPr>
    <w:rPr>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D1DC0"/>
    <w:pPr>
      <w:ind w:left="720"/>
      <w:contextualSpacing/>
    </w:pPr>
  </w:style>
  <w:style w:type="table" w:styleId="Tabelacomgrade">
    <w:name w:val="Table Grid"/>
    <w:basedOn w:val="Tabelanormal"/>
    <w:uiPriority w:val="59"/>
    <w:rsid w:val="004D1D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1">
    <w:name w:val="Sombreamento Claro1"/>
    <w:basedOn w:val="Tabelanormal"/>
    <w:uiPriority w:val="60"/>
    <w:rsid w:val="004D1DC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Hyperlink">
    <w:name w:val="Hyperlink"/>
    <w:basedOn w:val="Fontepargpadro"/>
    <w:uiPriority w:val="99"/>
    <w:unhideWhenUsed/>
    <w:rsid w:val="004D1DC0"/>
    <w:rPr>
      <w:color w:val="0000FF"/>
      <w:u w:val="single"/>
    </w:rPr>
  </w:style>
  <w:style w:type="paragraph" w:styleId="NormalWeb">
    <w:name w:val="Normal (Web)"/>
    <w:basedOn w:val="Normal"/>
    <w:uiPriority w:val="99"/>
    <w:semiHidden/>
    <w:unhideWhenUsed/>
    <w:rsid w:val="004D1DC0"/>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apple-converted-space">
    <w:name w:val="apple-converted-space"/>
    <w:basedOn w:val="Fontepargpadro"/>
    <w:rsid w:val="004D1DC0"/>
  </w:style>
  <w:style w:type="character" w:customStyle="1" w:styleId="registered">
    <w:name w:val="registered"/>
    <w:basedOn w:val="Fontepargpadro"/>
    <w:rsid w:val="004D1DC0"/>
  </w:style>
  <w:style w:type="character" w:customStyle="1" w:styleId="apple-style-span">
    <w:name w:val="apple-style-span"/>
    <w:basedOn w:val="Fontepargpadro"/>
    <w:rsid w:val="004D1DC0"/>
  </w:style>
  <w:style w:type="character" w:customStyle="1" w:styleId="hps">
    <w:name w:val="hps"/>
    <w:basedOn w:val="Fontepargpadro"/>
    <w:rsid w:val="004D1DC0"/>
  </w:style>
  <w:style w:type="character" w:styleId="nfase">
    <w:name w:val="Emphasis"/>
    <w:basedOn w:val="Fontepargpadro"/>
    <w:uiPriority w:val="20"/>
    <w:qFormat/>
    <w:rsid w:val="004D1DC0"/>
    <w:rPr>
      <w:i/>
      <w:iCs/>
    </w:rPr>
  </w:style>
  <w:style w:type="character" w:customStyle="1" w:styleId="longtext">
    <w:name w:val="long_text"/>
    <w:basedOn w:val="Fontepargpadro"/>
    <w:rsid w:val="004D1DC0"/>
  </w:style>
  <w:style w:type="paragraph" w:styleId="Cabealho">
    <w:name w:val="header"/>
    <w:basedOn w:val="Normal"/>
    <w:link w:val="CabealhoChar"/>
    <w:uiPriority w:val="99"/>
    <w:unhideWhenUsed/>
    <w:rsid w:val="004D1DC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D1DC0"/>
    <w:rPr>
      <w:rFonts w:ascii="Calibri" w:eastAsia="Calibri" w:hAnsi="Calibri" w:cs="Times New Roman"/>
    </w:rPr>
  </w:style>
  <w:style w:type="paragraph" w:styleId="Rodap">
    <w:name w:val="footer"/>
    <w:basedOn w:val="Normal"/>
    <w:link w:val="RodapChar"/>
    <w:uiPriority w:val="99"/>
    <w:unhideWhenUsed/>
    <w:rsid w:val="004D1DC0"/>
    <w:pPr>
      <w:tabs>
        <w:tab w:val="center" w:pos="4252"/>
        <w:tab w:val="right" w:pos="8504"/>
      </w:tabs>
      <w:spacing w:after="0" w:line="240" w:lineRule="auto"/>
    </w:pPr>
  </w:style>
  <w:style w:type="character" w:customStyle="1" w:styleId="RodapChar">
    <w:name w:val="Rodapé Char"/>
    <w:basedOn w:val="Fontepargpadro"/>
    <w:link w:val="Rodap"/>
    <w:uiPriority w:val="99"/>
    <w:rsid w:val="004D1DC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ubmed.gov/"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arceloburiti@hotmai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ncbi.nlm.nih.gov/sites/entrez" TargetMode="External"/><Relationship Id="rId4" Type="http://schemas.openxmlformats.org/officeDocument/2006/relationships/webSettings" Target="webSettings.xml"/><Relationship Id="rId9" Type="http://schemas.openxmlformats.org/officeDocument/2006/relationships/hyperlink" Target="http://www.nlm.nih.gov/"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16</Pages>
  <Words>5349</Words>
  <Characters>28885</Characters>
  <Application>Microsoft Office Word</Application>
  <DocSecurity>0</DocSecurity>
  <Lines>240</Lines>
  <Paragraphs>68</Paragraphs>
  <ScaleCrop>false</ScaleCrop>
  <HeadingPairs>
    <vt:vector size="2" baseType="variant">
      <vt:variant>
        <vt:lpstr>Título</vt:lpstr>
      </vt:variant>
      <vt:variant>
        <vt:i4>1</vt:i4>
      </vt:variant>
    </vt:vector>
  </HeadingPairs>
  <TitlesOfParts>
    <vt:vector size="1" baseType="lpstr">
      <vt:lpstr/>
    </vt:vector>
  </TitlesOfParts>
  <Company>IMS</Company>
  <LinksUpToDate>false</LinksUpToDate>
  <CharactersWithSpaces>34166</CharactersWithSpaces>
  <SharedDoc>false</SharedDoc>
  <HLinks>
    <vt:vector size="24" baseType="variant">
      <vt:variant>
        <vt:i4>589902</vt:i4>
      </vt:variant>
      <vt:variant>
        <vt:i4>9</vt:i4>
      </vt:variant>
      <vt:variant>
        <vt:i4>0</vt:i4>
      </vt:variant>
      <vt:variant>
        <vt:i4>5</vt:i4>
      </vt:variant>
      <vt:variant>
        <vt:lpwstr>http://www.ncbi.nlm.nih.gov/sites/entrez</vt:lpwstr>
      </vt:variant>
      <vt:variant>
        <vt:lpwstr/>
      </vt:variant>
      <vt:variant>
        <vt:i4>4128826</vt:i4>
      </vt:variant>
      <vt:variant>
        <vt:i4>6</vt:i4>
      </vt:variant>
      <vt:variant>
        <vt:i4>0</vt:i4>
      </vt:variant>
      <vt:variant>
        <vt:i4>5</vt:i4>
      </vt:variant>
      <vt:variant>
        <vt:lpwstr>http://www.nlm.nih.gov/</vt:lpwstr>
      </vt:variant>
      <vt:variant>
        <vt:lpwstr/>
      </vt:variant>
      <vt:variant>
        <vt:i4>3276900</vt:i4>
      </vt:variant>
      <vt:variant>
        <vt:i4>3</vt:i4>
      </vt:variant>
      <vt:variant>
        <vt:i4>0</vt:i4>
      </vt:variant>
      <vt:variant>
        <vt:i4>5</vt:i4>
      </vt:variant>
      <vt:variant>
        <vt:lpwstr>http://pubmed.gov/</vt:lpwstr>
      </vt:variant>
      <vt:variant>
        <vt:lpwstr/>
      </vt:variant>
      <vt:variant>
        <vt:i4>1900586</vt:i4>
      </vt:variant>
      <vt:variant>
        <vt:i4>0</vt:i4>
      </vt:variant>
      <vt:variant>
        <vt:i4>0</vt:i4>
      </vt:variant>
      <vt:variant>
        <vt:i4>5</vt:i4>
      </vt:variant>
      <vt:variant>
        <vt:lpwstr>mailto:marceloburiti@hotmail.com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cpdadmin</dc:creator>
  <cp:keywords/>
  <dc:description/>
  <cp:lastModifiedBy>fiama.silva</cp:lastModifiedBy>
  <cp:revision>3</cp:revision>
  <cp:lastPrinted>2011-05-21T20:23:00Z</cp:lastPrinted>
  <dcterms:created xsi:type="dcterms:W3CDTF">2011-05-19T19:34:00Z</dcterms:created>
  <dcterms:modified xsi:type="dcterms:W3CDTF">2011-05-21T20:25:00Z</dcterms:modified>
</cp:coreProperties>
</file>